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1249B">
      <w:pPr>
        <w:spacing w:line="520" w:lineRule="exact"/>
        <w:jc w:val="both"/>
        <w:rPr>
          <w:rFonts w:hint="eastAsia" w:cs="方正仿宋_GB2312" w:asciiTheme="minorEastAsia" w:hAnsiTheme="minorEastAsia" w:eastAsiaTheme="minorEastAsia"/>
          <w:b/>
          <w:bCs/>
          <w:sz w:val="44"/>
          <w:szCs w:val="44"/>
        </w:rPr>
      </w:pPr>
    </w:p>
    <w:p w14:paraId="7B40F90A">
      <w:pPr>
        <w:spacing w:line="520" w:lineRule="exact"/>
        <w:jc w:val="center"/>
        <w:rPr>
          <w:rFonts w:cs="方正仿宋_GB2312" w:asciiTheme="minorEastAsia" w:hAnsiTheme="minorEastAsia" w:eastAsiaTheme="minorEastAsia"/>
          <w:b/>
          <w:bCs/>
          <w:sz w:val="44"/>
          <w:szCs w:val="44"/>
        </w:rPr>
      </w:pPr>
      <w:r>
        <w:rPr>
          <w:rFonts w:hint="eastAsia" w:cs="方正仿宋_GB2312" w:asciiTheme="minorEastAsia" w:hAnsiTheme="minorEastAsia" w:eastAsiaTheme="minorEastAsia"/>
          <w:b/>
          <w:bCs/>
          <w:sz w:val="44"/>
          <w:szCs w:val="44"/>
          <w:lang w:val="en-US" w:eastAsia="zh-CN"/>
        </w:rPr>
        <w:t>能源审计工作及水量平衡测试服务项目</w:t>
      </w:r>
      <w:r>
        <w:rPr>
          <w:rFonts w:hint="eastAsia" w:cs="方正仿宋_GB2312" w:asciiTheme="minorEastAsia" w:hAnsiTheme="minorEastAsia" w:eastAsiaTheme="minorEastAsia"/>
          <w:b/>
          <w:bCs/>
          <w:sz w:val="44"/>
          <w:szCs w:val="44"/>
        </w:rPr>
        <w:t>需求</w:t>
      </w:r>
    </w:p>
    <w:p w14:paraId="0A5E3B60">
      <w:pPr>
        <w:pStyle w:val="3"/>
      </w:pPr>
    </w:p>
    <w:p w14:paraId="0CE921BB">
      <w:pPr>
        <w:numPr>
          <w:ilvl w:val="0"/>
          <w:numId w:val="2"/>
        </w:numPr>
        <w:spacing w:line="520" w:lineRule="exact"/>
        <w:rPr>
          <w:rFonts w:cs="方正仿宋_GB2312" w:asciiTheme="minorEastAsia" w:hAnsiTheme="minorEastAsia" w:eastAsiaTheme="minorEastAsia"/>
          <w:b/>
          <w:bCs/>
          <w:sz w:val="28"/>
          <w:szCs w:val="28"/>
        </w:rPr>
      </w:pPr>
      <w:r>
        <w:rPr>
          <w:rFonts w:hint="eastAsia" w:cs="方正仿宋_GB2312" w:asciiTheme="minorEastAsia" w:hAnsiTheme="minorEastAsia" w:eastAsiaTheme="minorEastAsia"/>
          <w:b/>
          <w:bCs/>
          <w:sz w:val="28"/>
          <w:szCs w:val="28"/>
        </w:rPr>
        <w:t>项目概况</w:t>
      </w:r>
    </w:p>
    <w:p w14:paraId="51EC21A7">
      <w:pPr>
        <w:numPr>
          <w:ilvl w:val="0"/>
          <w:numId w:val="3"/>
        </w:numPr>
        <w:spacing w:line="520" w:lineRule="exact"/>
        <w:rPr>
          <w:rFonts w:cs="方正仿宋_GB2312" w:asciiTheme="minorEastAsia" w:hAnsiTheme="minorEastAsia" w:eastAsiaTheme="minorEastAsia"/>
          <w:sz w:val="21"/>
          <w:szCs w:val="21"/>
        </w:rPr>
      </w:pPr>
      <w:bookmarkStart w:id="0" w:name="项目概况2"/>
      <w:r>
        <w:rPr>
          <w:rFonts w:hint="eastAsia" w:cs="方正仿宋_GB2312" w:asciiTheme="minorEastAsia" w:hAnsiTheme="minorEastAsia" w:eastAsiaTheme="minorEastAsia"/>
          <w:sz w:val="21"/>
          <w:szCs w:val="21"/>
        </w:rPr>
        <w:t>项目名称：</w:t>
      </w:r>
      <w:r>
        <w:rPr>
          <w:rFonts w:hint="eastAsia" w:cs="方正仿宋_GB2312" w:asciiTheme="minorEastAsia" w:hAnsiTheme="minorEastAsia" w:eastAsiaTheme="minorEastAsia"/>
          <w:sz w:val="21"/>
          <w:szCs w:val="21"/>
          <w:lang w:val="en-US" w:eastAsia="zh-CN"/>
        </w:rPr>
        <w:t>能源审计工作及水量平衡测试服务项目</w:t>
      </w:r>
    </w:p>
    <w:p w14:paraId="2AFCB035">
      <w:pPr>
        <w:numPr>
          <w:ilvl w:val="0"/>
          <w:numId w:val="3"/>
        </w:numPr>
        <w:spacing w:line="520" w:lineRule="exact"/>
        <w:rPr>
          <w:rFonts w:cs="方正仿宋_GB2312" w:asciiTheme="minorEastAsia" w:hAnsiTheme="minorEastAsia" w:eastAsiaTheme="minorEastAsia"/>
          <w:sz w:val="21"/>
          <w:szCs w:val="21"/>
        </w:rPr>
      </w:pPr>
      <w:r>
        <w:rPr>
          <w:rFonts w:hint="eastAsia" w:cs="方正仿宋_GB2312" w:asciiTheme="minorEastAsia" w:hAnsiTheme="minorEastAsia" w:eastAsiaTheme="minorEastAsia"/>
          <w:sz w:val="21"/>
          <w:szCs w:val="21"/>
        </w:rPr>
        <w:t>服务期限：</w:t>
      </w:r>
      <w:r>
        <w:rPr>
          <w:rFonts w:hint="eastAsia" w:cs="方正仿宋_GB2312" w:asciiTheme="minorEastAsia" w:hAnsiTheme="minorEastAsia" w:eastAsiaTheme="minorEastAsia"/>
          <w:sz w:val="21"/>
          <w:szCs w:val="21"/>
          <w:lang w:val="en-US" w:eastAsia="zh-CN"/>
        </w:rPr>
        <w:t>合同签署后60日内完成能源审计报告成果文件及水量平衡测试报告成果文件</w:t>
      </w:r>
      <w:r>
        <w:rPr>
          <w:rFonts w:hint="eastAsia" w:cs="方正仿宋_GB2312" w:asciiTheme="minorEastAsia" w:hAnsiTheme="minorEastAsia" w:eastAsiaTheme="minorEastAsia"/>
          <w:sz w:val="21"/>
          <w:szCs w:val="21"/>
        </w:rPr>
        <w:t>。</w:t>
      </w:r>
    </w:p>
    <w:p w14:paraId="429A46E6">
      <w:pPr>
        <w:numPr>
          <w:ilvl w:val="0"/>
          <w:numId w:val="3"/>
        </w:numPr>
        <w:spacing w:line="520" w:lineRule="exact"/>
        <w:rPr>
          <w:rFonts w:cs="方正仿宋_GB2312" w:asciiTheme="minorEastAsia" w:hAnsiTheme="minorEastAsia" w:eastAsiaTheme="minorEastAsia"/>
          <w:sz w:val="21"/>
          <w:szCs w:val="21"/>
        </w:rPr>
      </w:pPr>
      <w:r>
        <w:rPr>
          <w:rFonts w:hint="eastAsia" w:cs="方正仿宋_GB2312" w:asciiTheme="minorEastAsia" w:hAnsiTheme="minorEastAsia" w:eastAsiaTheme="minorEastAsia"/>
          <w:sz w:val="21"/>
          <w:szCs w:val="21"/>
        </w:rPr>
        <w:t>预算金额或预算金额之下的最高限额：</w:t>
      </w:r>
      <w:r>
        <w:rPr>
          <w:rFonts w:hint="eastAsia" w:cs="方正仿宋_GB2312" w:asciiTheme="minorEastAsia" w:hAnsiTheme="minorEastAsia" w:eastAsiaTheme="minorEastAsia"/>
          <w:sz w:val="21"/>
          <w:szCs w:val="21"/>
          <w:lang w:val="en-US" w:eastAsia="zh-CN"/>
        </w:rPr>
        <w:t>15</w:t>
      </w:r>
      <w:r>
        <w:rPr>
          <w:rFonts w:hint="eastAsia" w:cs="方正仿宋_GB2312" w:asciiTheme="minorEastAsia" w:hAnsiTheme="minorEastAsia" w:eastAsiaTheme="minorEastAsia"/>
          <w:sz w:val="21"/>
          <w:szCs w:val="21"/>
        </w:rPr>
        <w:t>万元</w:t>
      </w:r>
      <w:r>
        <w:rPr>
          <w:rFonts w:hint="eastAsia" w:cs="方正仿宋_GB2312" w:asciiTheme="minorEastAsia" w:hAnsiTheme="minorEastAsia" w:eastAsiaTheme="minorEastAsia"/>
          <w:sz w:val="21"/>
          <w:szCs w:val="21"/>
          <w:lang w:eastAsia="zh-CN"/>
        </w:rPr>
        <w:t>，</w:t>
      </w:r>
      <w:r>
        <w:rPr>
          <w:rFonts w:hint="eastAsia" w:cs="方正仿宋_GB2312" w:asciiTheme="minorEastAsia" w:hAnsiTheme="minorEastAsia" w:eastAsiaTheme="minorEastAsia"/>
          <w:sz w:val="21"/>
          <w:szCs w:val="21"/>
          <w:lang w:val="en-US" w:eastAsia="zh-CN"/>
        </w:rPr>
        <w:t>其中能源审计工作分项金额上限12万元，水量平衡测试服务分项金额上限3万元</w:t>
      </w:r>
      <w:r>
        <w:rPr>
          <w:rFonts w:hint="eastAsia" w:cs="方正仿宋_GB2312" w:asciiTheme="minorEastAsia" w:hAnsiTheme="minorEastAsia" w:eastAsiaTheme="minorEastAsia"/>
          <w:sz w:val="21"/>
          <w:szCs w:val="21"/>
        </w:rPr>
        <w:t>。</w:t>
      </w:r>
    </w:p>
    <w:bookmarkEnd w:id="0"/>
    <w:p w14:paraId="6EED6397">
      <w:pPr>
        <w:numPr>
          <w:ilvl w:val="0"/>
          <w:numId w:val="2"/>
        </w:numPr>
        <w:spacing w:line="520" w:lineRule="exact"/>
        <w:rPr>
          <w:rFonts w:cs="方正仿宋_GB2312" w:asciiTheme="minorEastAsia" w:hAnsiTheme="minorEastAsia" w:eastAsiaTheme="minorEastAsia"/>
          <w:b/>
          <w:bCs/>
          <w:sz w:val="28"/>
          <w:szCs w:val="28"/>
        </w:rPr>
      </w:pPr>
      <w:r>
        <w:rPr>
          <w:rFonts w:hint="eastAsia" w:cs="方正仿宋_GB2312" w:asciiTheme="minorEastAsia" w:hAnsiTheme="minorEastAsia" w:eastAsiaTheme="minorEastAsia"/>
          <w:b/>
          <w:bCs/>
          <w:sz w:val="28"/>
          <w:szCs w:val="28"/>
          <w:lang w:val="en-US" w:eastAsia="zh-CN"/>
        </w:rPr>
        <w:t>项目需求</w:t>
      </w:r>
    </w:p>
    <w:p w14:paraId="3C0D4759">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420" w:firstLineChars="200"/>
        <w:textAlignment w:val="auto"/>
        <w:rPr>
          <w:rFonts w:cs="方正仿宋_GB2312" w:asciiTheme="minorEastAsia" w:hAnsiTheme="minorEastAsia" w:eastAsiaTheme="minorEastAsia"/>
          <w:sz w:val="28"/>
          <w:szCs w:val="28"/>
        </w:rPr>
      </w:pPr>
      <w:bookmarkStart w:id="1" w:name="_Toc22334"/>
      <w:r>
        <w:rPr>
          <w:rFonts w:hint="eastAsia" w:eastAsiaTheme="minorEastAsia"/>
          <w:sz w:val="21"/>
          <w:szCs w:val="21"/>
          <w:lang w:val="en-US" w:eastAsia="zh-CN"/>
        </w:rPr>
        <w:t>根据《公共机构能源审计管理暂行办法》（国家发展和改革委员会国家机关事务管理局令 2015 年第 32 号）和《“十四五”公共机构节约能源资源工作规划》（国管节能〔2021〕195 号）完成我院2023-2025年度三级能源审计工作。并依据《深圳市节约用水条例》开展水量平衡测试。</w:t>
      </w:r>
    </w:p>
    <w:p w14:paraId="397610F3">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420" w:firstLineChars="200"/>
        <w:textAlignment w:val="auto"/>
        <w:rPr>
          <w:rFonts w:cs="方正仿宋_GB2312" w:asciiTheme="minorEastAsia" w:hAnsiTheme="minorEastAsia" w:eastAsiaTheme="minorEastAsia"/>
          <w:sz w:val="28"/>
          <w:szCs w:val="28"/>
        </w:rPr>
      </w:pPr>
      <w:r>
        <w:rPr>
          <w:rFonts w:hint="eastAsia" w:ascii="宋体" w:hAnsi="宋体" w:cs="宋体"/>
          <w:color w:val="000000" w:themeColor="text1"/>
          <w:sz w:val="21"/>
          <w:szCs w:val="21"/>
          <w:lang w:val="en-US" w:eastAsia="zh-CN"/>
          <w14:textFill>
            <w14:solidFill>
              <w14:schemeClr w14:val="tx1"/>
            </w14:solidFill>
          </w14:textFill>
        </w:rPr>
        <w:t>考虑到日后维护便利性，要求供应商绘制医院已竣工项目所有室外用水管道路线图，并标注各阀门所在位置。</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p>
    <w:p w14:paraId="61DB3BCF">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420" w:firstLineChars="200"/>
        <w:textAlignment w:val="auto"/>
        <w:rPr>
          <w:rFonts w:hint="default" w:eastAsiaTheme="minorEastAsia"/>
          <w:sz w:val="21"/>
          <w:szCs w:val="21"/>
          <w:lang w:val="en-US" w:eastAsia="zh-CN"/>
        </w:rPr>
      </w:pPr>
      <w:r>
        <w:rPr>
          <w:rFonts w:hint="eastAsia" w:ascii="宋体" w:hAnsi="宋体" w:cs="宋体"/>
          <w:color w:val="000000" w:themeColor="text1"/>
          <w:sz w:val="21"/>
          <w:szCs w:val="21"/>
          <w:lang w:val="en-US" w:eastAsia="zh-CN"/>
          <w14:textFill>
            <w14:solidFill>
              <w14:schemeClr w14:val="tx1"/>
            </w14:solidFill>
          </w14:textFill>
        </w:rPr>
        <w:t>要求供应商配合医院自本次水量平衡测试开始至下次水量平衡测试期间，免费协助配合甲方做用水计划调整、超计划用水申诉等用水相关资料。</w:t>
      </w:r>
      <w:bookmarkEnd w:id="1"/>
    </w:p>
    <w:p w14:paraId="44580035">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420" w:firstLineChars="200"/>
        <w:textAlignment w:val="auto"/>
        <w:rPr>
          <w:rFonts w:hint="default" w:eastAsiaTheme="minorEastAsia"/>
          <w:sz w:val="21"/>
          <w:szCs w:val="21"/>
          <w:lang w:val="en-US" w:eastAsia="zh-CN"/>
        </w:rPr>
      </w:pPr>
      <w:r>
        <w:rPr>
          <w:rFonts w:hint="default" w:eastAsiaTheme="minorEastAsia"/>
          <w:sz w:val="21"/>
          <w:szCs w:val="21"/>
          <w:lang w:val="en-US" w:eastAsia="zh-CN"/>
        </w:rPr>
        <w:t>在指定的服务</w:t>
      </w:r>
      <w:r>
        <w:rPr>
          <w:rFonts w:hint="eastAsia" w:eastAsiaTheme="minorEastAsia"/>
          <w:sz w:val="21"/>
          <w:szCs w:val="21"/>
          <w:lang w:val="en-US" w:eastAsia="zh-CN"/>
        </w:rPr>
        <w:t>地点</w:t>
      </w:r>
      <w:r>
        <w:rPr>
          <w:rFonts w:hint="default" w:eastAsiaTheme="minorEastAsia"/>
          <w:sz w:val="21"/>
          <w:szCs w:val="21"/>
          <w:lang w:val="en-US" w:eastAsia="zh-CN"/>
        </w:rPr>
        <w:t>，派驻</w:t>
      </w:r>
      <w:r>
        <w:rPr>
          <w:rFonts w:hint="eastAsia" w:eastAsiaTheme="minorEastAsia"/>
          <w:sz w:val="21"/>
          <w:szCs w:val="21"/>
          <w:lang w:val="en-US" w:eastAsia="zh-CN"/>
        </w:rPr>
        <w:t>不少于2</w:t>
      </w:r>
      <w:r>
        <w:rPr>
          <w:rFonts w:hint="default" w:eastAsiaTheme="minorEastAsia"/>
          <w:sz w:val="21"/>
          <w:szCs w:val="21"/>
          <w:lang w:val="en-US" w:eastAsia="zh-CN"/>
        </w:rPr>
        <w:t>名专职人员常驻</w:t>
      </w:r>
      <w:r>
        <w:rPr>
          <w:rFonts w:hint="eastAsia" w:eastAsiaTheme="minorEastAsia"/>
          <w:sz w:val="21"/>
          <w:szCs w:val="21"/>
          <w:lang w:val="en-US" w:eastAsia="zh-CN"/>
        </w:rPr>
        <w:t>，并</w:t>
      </w:r>
      <w:r>
        <w:rPr>
          <w:rFonts w:hint="default" w:eastAsiaTheme="minorEastAsia"/>
          <w:sz w:val="21"/>
          <w:szCs w:val="21"/>
          <w:lang w:val="en-US" w:eastAsia="zh-CN"/>
        </w:rPr>
        <w:t>接受医院相关部门的管理与监督。</w:t>
      </w:r>
      <w:r>
        <w:rPr>
          <w:rFonts w:hint="eastAsia" w:eastAsiaTheme="minorEastAsia"/>
          <w:sz w:val="21"/>
          <w:szCs w:val="21"/>
          <w:lang w:val="en-US" w:eastAsia="zh-CN"/>
        </w:rPr>
        <w:t>服务期间产生的差旅费、食宿费、专家评审费等由乙方支付。</w:t>
      </w:r>
    </w:p>
    <w:p w14:paraId="1B8857D4">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420" w:firstLineChars="200"/>
        <w:textAlignment w:val="auto"/>
        <w:rPr>
          <w:rFonts w:hint="default" w:eastAsiaTheme="minorEastAsia"/>
          <w:sz w:val="21"/>
          <w:szCs w:val="21"/>
          <w:lang w:val="en-US" w:eastAsia="zh-CN"/>
        </w:rPr>
      </w:pPr>
      <w:r>
        <w:rPr>
          <w:rFonts w:hint="eastAsia" w:eastAsiaTheme="minorEastAsia"/>
          <w:sz w:val="21"/>
          <w:szCs w:val="21"/>
          <w:lang w:val="en-US" w:eastAsia="zh-CN"/>
        </w:rPr>
        <w:t>项目付款条件为：完成能</w:t>
      </w:r>
      <w:bookmarkStart w:id="2" w:name="_GoBack"/>
      <w:bookmarkEnd w:id="2"/>
      <w:r>
        <w:rPr>
          <w:rFonts w:hint="eastAsia" w:eastAsiaTheme="minorEastAsia"/>
          <w:sz w:val="21"/>
          <w:szCs w:val="21"/>
          <w:lang w:val="en-US" w:eastAsia="zh-CN"/>
        </w:rPr>
        <w:t>源审计报告并通过深圳市机关事务管理局备案，完成水量平衡测试报告并通过深圳市水务局备案后，乙方开具合法发票，甲方支付合同金额的100%。</w:t>
      </w:r>
    </w:p>
    <w:p w14:paraId="4FF97069">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eastAsiaTheme="minorEastAsia"/>
          <w:sz w:val="21"/>
          <w:szCs w:val="21"/>
          <w:lang w:val="en-US" w:eastAsia="zh-CN"/>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BE524DCB-9077-4930-B9E4-69B7C7B07710}"/>
  </w:font>
  <w:font w:name="WPSEMBED1">
    <w:panose1 w:val="02000000000000000000"/>
    <w:charset w:val="86"/>
    <w:family w:val="auto"/>
    <w:pitch w:val="default"/>
    <w:sig w:usb0="A00002BF" w:usb1="184F6CFA" w:usb2="00000012"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327CF">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7793E6">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87793E6">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A91C1"/>
    <w:multiLevelType w:val="singleLevel"/>
    <w:tmpl w:val="80AA91C1"/>
    <w:lvl w:ilvl="0" w:tentative="0">
      <w:start w:val="1"/>
      <w:numFmt w:val="chineseCounting"/>
      <w:suff w:val="nothing"/>
      <w:lvlText w:val="（%1）"/>
      <w:lvlJc w:val="left"/>
      <w:pPr>
        <w:ind w:left="0" w:firstLine="420"/>
      </w:pPr>
      <w:rPr>
        <w:rFonts w:hint="eastAsia"/>
      </w:rPr>
    </w:lvl>
  </w:abstractNum>
  <w:abstractNum w:abstractNumId="1">
    <w:nsid w:val="00000018"/>
    <w:multiLevelType w:val="multilevel"/>
    <w:tmpl w:val="00000018"/>
    <w:lvl w:ilvl="0" w:tentative="0">
      <w:start w:val="1"/>
      <w:numFmt w:val="chineseCountingThousand"/>
      <w:pStyle w:val="13"/>
      <w:suff w:val="nothing"/>
      <w:lvlText w:val="%1、"/>
      <w:lvlJc w:val="left"/>
      <w:pPr>
        <w:ind w:left="708" w:firstLine="0"/>
      </w:pPr>
      <w:rPr>
        <w:rFonts w:hint="eastAsia"/>
        <w:b/>
        <w:lang w:val="en-US"/>
      </w:rPr>
    </w:lvl>
    <w:lvl w:ilvl="1" w:tentative="0">
      <w:start w:val="1"/>
      <w:numFmt w:val="decimal"/>
      <w:lvlText w:val="%1.%2"/>
      <w:lvlJc w:val="left"/>
      <w:pPr>
        <w:ind w:left="-1" w:firstLine="0"/>
      </w:pPr>
      <w:rPr>
        <w:rFonts w:hint="eastAsia"/>
      </w:rPr>
    </w:lvl>
    <w:lvl w:ilvl="2" w:tentative="0">
      <w:start w:val="1"/>
      <w:numFmt w:val="decimal"/>
      <w:lvlText w:val="%1.%2.%3"/>
      <w:lvlJc w:val="left"/>
      <w:pPr>
        <w:ind w:left="-1" w:firstLine="0"/>
      </w:pPr>
      <w:rPr>
        <w:rFonts w:hint="eastAsia"/>
      </w:rPr>
    </w:lvl>
    <w:lvl w:ilvl="3" w:tentative="0">
      <w:start w:val="1"/>
      <w:numFmt w:val="decimal"/>
      <w:lvlText w:val="%1.%2.%3.%4"/>
      <w:lvlJc w:val="left"/>
      <w:pPr>
        <w:ind w:left="-1" w:firstLine="0"/>
      </w:pPr>
      <w:rPr>
        <w:rFonts w:hint="eastAsia"/>
      </w:rPr>
    </w:lvl>
    <w:lvl w:ilvl="4" w:tentative="0">
      <w:start w:val="1"/>
      <w:numFmt w:val="decimal"/>
      <w:lvlText w:val="%1.%2.%3.%4.%5"/>
      <w:lvlJc w:val="left"/>
      <w:pPr>
        <w:ind w:left="-1" w:firstLine="0"/>
      </w:pPr>
      <w:rPr>
        <w:rFonts w:hint="eastAsia"/>
      </w:rPr>
    </w:lvl>
    <w:lvl w:ilvl="5" w:tentative="0">
      <w:start w:val="1"/>
      <w:numFmt w:val="decimal"/>
      <w:lvlText w:val="%1.%2.%3.%4.%5.%6"/>
      <w:lvlJc w:val="left"/>
      <w:pPr>
        <w:ind w:left="-1" w:firstLine="0"/>
      </w:pPr>
      <w:rPr>
        <w:rFonts w:hint="eastAsia"/>
      </w:rPr>
    </w:lvl>
    <w:lvl w:ilvl="6" w:tentative="0">
      <w:start w:val="1"/>
      <w:numFmt w:val="decimal"/>
      <w:lvlText w:val="%1.%2.%3.%4.%5.%6.%7"/>
      <w:lvlJc w:val="left"/>
      <w:pPr>
        <w:ind w:left="-1" w:firstLine="0"/>
      </w:pPr>
      <w:rPr>
        <w:rFonts w:hint="eastAsia"/>
      </w:rPr>
    </w:lvl>
    <w:lvl w:ilvl="7" w:tentative="0">
      <w:start w:val="1"/>
      <w:numFmt w:val="decimal"/>
      <w:lvlText w:val="%1.%2.%3.%4.%5.%6.%7.%8"/>
      <w:lvlJc w:val="left"/>
      <w:pPr>
        <w:ind w:left="-1" w:firstLine="0"/>
      </w:pPr>
      <w:rPr>
        <w:rFonts w:hint="eastAsia"/>
      </w:rPr>
    </w:lvl>
    <w:lvl w:ilvl="8" w:tentative="0">
      <w:start w:val="1"/>
      <w:numFmt w:val="decimal"/>
      <w:lvlText w:val="%1.%2.%3.%4.%5.%6.%7.%8.%9"/>
      <w:lvlJc w:val="left"/>
      <w:pPr>
        <w:ind w:left="-1" w:firstLine="0"/>
      </w:pPr>
      <w:rPr>
        <w:rFonts w:hint="eastAsia"/>
      </w:rPr>
    </w:lvl>
  </w:abstractNum>
  <w:abstractNum w:abstractNumId="2">
    <w:nsid w:val="4FBC927E"/>
    <w:multiLevelType w:val="singleLevel"/>
    <w:tmpl w:val="4FBC927E"/>
    <w:lvl w:ilvl="0" w:tentative="0">
      <w:start w:val="1"/>
      <w:numFmt w:val="decimal"/>
      <w:suff w:val="nothing"/>
      <w:lvlText w:val="%1、"/>
      <w:lvlJc w:val="left"/>
      <w:rPr>
        <w:rFonts w:hint="default"/>
        <w:sz w:val="21"/>
        <w:szCs w:val="21"/>
      </w:rPr>
    </w:lvl>
  </w:abstractNum>
  <w:abstractNum w:abstractNumId="3">
    <w:nsid w:val="7D47D45F"/>
    <w:multiLevelType w:val="singleLevel"/>
    <w:tmpl w:val="7D47D45F"/>
    <w:lvl w:ilvl="0" w:tentative="0">
      <w:start w:val="1"/>
      <w:numFmt w:val="chineseCounting"/>
      <w:suff w:val="nothing"/>
      <w:lvlText w:val="%1、"/>
      <w:lvlJc w:val="left"/>
      <w:pPr>
        <w:ind w:left="0" w:firstLine="420"/>
      </w:pPr>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4Mjk1Mzc0MGJlNzIzZTVkYjNjMDQyMDdhNGY0NGIifQ=="/>
  </w:docVars>
  <w:rsids>
    <w:rsidRoot w:val="1390783C"/>
    <w:rsid w:val="001A2711"/>
    <w:rsid w:val="001C1E50"/>
    <w:rsid w:val="001F117E"/>
    <w:rsid w:val="003A6D06"/>
    <w:rsid w:val="00421D69"/>
    <w:rsid w:val="004345E6"/>
    <w:rsid w:val="00434807"/>
    <w:rsid w:val="00556D93"/>
    <w:rsid w:val="005D7F47"/>
    <w:rsid w:val="006D2020"/>
    <w:rsid w:val="0081002C"/>
    <w:rsid w:val="009611A0"/>
    <w:rsid w:val="009E10A0"/>
    <w:rsid w:val="00A41B9B"/>
    <w:rsid w:val="00A85808"/>
    <w:rsid w:val="00AA62A7"/>
    <w:rsid w:val="00B131AC"/>
    <w:rsid w:val="00B20617"/>
    <w:rsid w:val="00B21F9B"/>
    <w:rsid w:val="00B86E5F"/>
    <w:rsid w:val="00BA320D"/>
    <w:rsid w:val="00BD139F"/>
    <w:rsid w:val="00BE7010"/>
    <w:rsid w:val="00C22259"/>
    <w:rsid w:val="00C853F5"/>
    <w:rsid w:val="00CA7794"/>
    <w:rsid w:val="00CD2525"/>
    <w:rsid w:val="00CE3778"/>
    <w:rsid w:val="00D1466B"/>
    <w:rsid w:val="00D93550"/>
    <w:rsid w:val="00E35EC1"/>
    <w:rsid w:val="00E650F4"/>
    <w:rsid w:val="00EE0556"/>
    <w:rsid w:val="00EF1686"/>
    <w:rsid w:val="00FB6601"/>
    <w:rsid w:val="00FC4321"/>
    <w:rsid w:val="07EF19DB"/>
    <w:rsid w:val="0B7C4BB8"/>
    <w:rsid w:val="0BA31B7C"/>
    <w:rsid w:val="0CBF0B1F"/>
    <w:rsid w:val="0E7B094D"/>
    <w:rsid w:val="1390783C"/>
    <w:rsid w:val="15E52F7C"/>
    <w:rsid w:val="1D044105"/>
    <w:rsid w:val="24294678"/>
    <w:rsid w:val="250671CD"/>
    <w:rsid w:val="30B06208"/>
    <w:rsid w:val="35605C7C"/>
    <w:rsid w:val="3BD23E5C"/>
    <w:rsid w:val="3C6504EB"/>
    <w:rsid w:val="3E1F59A6"/>
    <w:rsid w:val="3EF51463"/>
    <w:rsid w:val="3F7C7A31"/>
    <w:rsid w:val="423F358D"/>
    <w:rsid w:val="462C5BD6"/>
    <w:rsid w:val="466D1D2F"/>
    <w:rsid w:val="47F94540"/>
    <w:rsid w:val="47FC760A"/>
    <w:rsid w:val="48657AC5"/>
    <w:rsid w:val="48A05E50"/>
    <w:rsid w:val="48E24A8E"/>
    <w:rsid w:val="48F957C1"/>
    <w:rsid w:val="4B117A90"/>
    <w:rsid w:val="4B166E55"/>
    <w:rsid w:val="52C264D5"/>
    <w:rsid w:val="58EE2A5B"/>
    <w:rsid w:val="5A775651"/>
    <w:rsid w:val="5BF762CD"/>
    <w:rsid w:val="5CE972F0"/>
    <w:rsid w:val="5EF7101F"/>
    <w:rsid w:val="5F5824CA"/>
    <w:rsid w:val="5FBB79FE"/>
    <w:rsid w:val="67B8771A"/>
    <w:rsid w:val="68C60DE5"/>
    <w:rsid w:val="69FA5E67"/>
    <w:rsid w:val="6A4E1D0F"/>
    <w:rsid w:val="6C5B53FF"/>
    <w:rsid w:val="6DB47941"/>
    <w:rsid w:val="742B2F58"/>
    <w:rsid w:val="75EA4FE2"/>
    <w:rsid w:val="79C031FB"/>
    <w:rsid w:val="79E203CC"/>
    <w:rsid w:val="7D732B25"/>
    <w:rsid w:val="7DF63EB8"/>
    <w:rsid w:val="7FB51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paragraph" w:styleId="2">
    <w:name w:val="heading 2"/>
    <w:basedOn w:val="1"/>
    <w:next w:val="1"/>
    <w:autoRedefine/>
    <w:qFormat/>
    <w:uiPriority w:val="0"/>
    <w:pPr>
      <w:textAlignment w:val="baseline"/>
      <w:outlineLvl w:val="1"/>
    </w:pPr>
    <w:rPr>
      <w:rFonts w:cs="Times New Roman"/>
      <w:b/>
      <w:sz w:val="24"/>
      <w:szCs w:val="2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style>
  <w:style w:type="paragraph" w:styleId="4">
    <w:name w:val="annotation text"/>
    <w:basedOn w:val="1"/>
    <w:autoRedefine/>
    <w:qFormat/>
    <w:uiPriority w:val="0"/>
    <w:pPr>
      <w:autoSpaceDE w:val="0"/>
      <w:autoSpaceDN w:val="0"/>
      <w:jc w:val="left"/>
      <w:textAlignment w:val="baseline"/>
    </w:pPr>
    <w:rPr>
      <w:rFonts w:hAnsi="Times New Roman" w:cs="Times New Roman"/>
      <w:sz w:val="34"/>
      <w:szCs w:val="20"/>
    </w:rPr>
  </w:style>
  <w:style w:type="paragraph" w:styleId="5">
    <w:name w:val="Plain Text"/>
    <w:basedOn w:val="1"/>
    <w:autoRedefine/>
    <w:qFormat/>
    <w:uiPriority w:val="0"/>
    <w:rPr>
      <w:rFonts w:hAnsi="Courier New"/>
      <w:szCs w:val="21"/>
    </w:rPr>
  </w:style>
  <w:style w:type="paragraph" w:styleId="6">
    <w:name w:val="footer"/>
    <w:basedOn w:val="1"/>
    <w:autoRedefine/>
    <w:qFormat/>
    <w:uiPriority w:val="0"/>
    <w:pPr>
      <w:tabs>
        <w:tab w:val="center" w:pos="4153"/>
        <w:tab w:val="right" w:pos="8306"/>
        <w:tab w:val="clear" w:pos="426"/>
      </w:tabs>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 w:val="clear" w:pos="426"/>
      </w:tabs>
      <w:spacing w:line="240" w:lineRule="auto"/>
    </w:pPr>
    <w:rPr>
      <w:sz w:val="18"/>
    </w:rPr>
  </w:style>
  <w:style w:type="paragraph" w:styleId="8">
    <w:name w:val="toc 1"/>
    <w:basedOn w:val="1"/>
    <w:next w:val="1"/>
    <w:autoRedefine/>
    <w:qFormat/>
    <w:uiPriority w:val="0"/>
  </w:style>
  <w:style w:type="paragraph" w:styleId="9">
    <w:name w:val="Normal (Web)"/>
    <w:basedOn w:val="1"/>
    <w:autoRedefine/>
    <w:qFormat/>
    <w:uiPriority w:val="0"/>
    <w:pPr>
      <w:spacing w:beforeAutospacing="1" w:afterAutospacing="1"/>
      <w:jc w:val="left"/>
    </w:pPr>
    <w:rPr>
      <w:rFonts w:cs="Times New Roman"/>
      <w:sz w:val="24"/>
    </w:rPr>
  </w:style>
  <w:style w:type="character" w:styleId="12">
    <w:name w:val="annotation reference"/>
    <w:autoRedefine/>
    <w:qFormat/>
    <w:uiPriority w:val="0"/>
    <w:rPr>
      <w:rFonts w:ascii="Times New Roman" w:hAnsi="Times New Roman" w:eastAsia="宋体" w:cs="Times New Roman"/>
      <w:sz w:val="21"/>
      <w:szCs w:val="21"/>
    </w:rPr>
  </w:style>
  <w:style w:type="paragraph" w:customStyle="1" w:styleId="13">
    <w:name w:val="Z3级左对齐标题"/>
    <w:basedOn w:val="1"/>
    <w:autoRedefine/>
    <w:qFormat/>
    <w:uiPriority w:val="0"/>
    <w:pPr>
      <w:numPr>
        <w:ilvl w:val="0"/>
        <w:numId w:val="1"/>
      </w:numPr>
      <w:spacing w:before="280" w:after="290" w:line="377" w:lineRule="auto"/>
      <w:outlineLvl w:val="2"/>
    </w:pPr>
    <w:rPr>
      <w:rFonts w:ascii="Times New Roman" w:hAnsi="Times New Roman" w:cs="Times New Roman"/>
      <w:b/>
      <w:sz w:val="24"/>
    </w:rPr>
  </w:style>
  <w:style w:type="paragraph" w:customStyle="1" w:styleId="14">
    <w:name w:val="*正文"/>
    <w:basedOn w:val="1"/>
    <w:autoRedefine/>
    <w:qFormat/>
    <w:uiPriority w:val="0"/>
    <w:pPr>
      <w:widowControl w:val="0"/>
      <w:shd w:val="clear" w:color="auto" w:fill="auto"/>
      <w:tabs>
        <w:tab w:val="clear" w:pos="426"/>
      </w:tabs>
      <w:adjustRightInd/>
      <w:snapToGrid/>
      <w:ind w:firstLine="480"/>
    </w:pPr>
    <w:rPr>
      <w:rFonts w:cs="Calibri"/>
      <w:kern w:val="2"/>
      <w:sz w:val="24"/>
      <w:szCs w:val="22"/>
    </w:rPr>
  </w:style>
  <w:style w:type="paragraph" w:customStyle="1" w:styleId="15">
    <w:name w:val="修订1"/>
    <w:autoRedefine/>
    <w:hidden/>
    <w:unhideWhenUsed/>
    <w:qFormat/>
    <w:uiPriority w:val="99"/>
    <w:rPr>
      <w:rFonts w:ascii="宋体" w:hAnsi="宋体" w:eastAsia="宋体" w:cs="宋体"/>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453</Words>
  <Characters>460</Characters>
  <Lines>8</Lines>
  <Paragraphs>2</Paragraphs>
  <TotalTime>15</TotalTime>
  <ScaleCrop>false</ScaleCrop>
  <LinksUpToDate>false</LinksUpToDate>
  <CharactersWithSpaces>461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2025-11-23T06:01:00Z</dcterms:created>
  <dc:creator>Anen</dc:creator>
  <cp:lastModifiedBy>Wqk</cp:lastModifiedBy>
  <cp:lastPrinted>2026-04-30T03:03:05Z</cp:lastPrinted>
  <dcterms:modified xsi:type="dcterms:W3CDTF">2026-04-30T03:14:40Z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F6701CAB0DFB4E45A63B315D84DAFE60_13</vt:lpwstr>
  </property>
  <property fmtid="{D5CDD505-2E9C-101B-9397-08002B2CF9AE}" pid="4" name="KSOTemplateDocerSaveRecord">
    <vt:lpwstr>eyJoZGlkIjoiODFlNzg2OWZkODY3NGVkMDA1MTU0ZWU5YmM4ZmNmYTMiLCJ1c2VySWQiOiI5NTI3NDU2NjcifQ==</vt:lpwstr>
  </property>
</Properties>
</file>