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0D3C">
      <w:pPr>
        <w:widowControl/>
        <w:shd w:val="clear" w:color="auto" w:fill="FFFFFF"/>
        <w:spacing w:line="360" w:lineRule="atLeast"/>
        <w:jc w:val="center"/>
        <w:outlineLvl w:val="0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  <w:t>病理科数字化教学管理系统采购项目需求参数</w:t>
      </w:r>
    </w:p>
    <w:p w14:paraId="27BCC637">
      <w:pPr>
        <w:pStyle w:val="4"/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  <w:t>项目预算：10万元</w:t>
      </w:r>
    </w:p>
    <w:p w14:paraId="6B65AD43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技术参数</w:t>
      </w:r>
    </w:p>
    <w:p w14:paraId="028FCF8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资源类型支持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支持视频、课件、数字切片、图片、PDF、PPT、Word等多格式教学资源管理。</w:t>
      </w:r>
    </w:p>
    <w:p w14:paraId="02A4C75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资源上传与格式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支持MP4、AVI、MOV、WMV、JPG、PNG、PPT、PDF、WORD、SVS、SDPC、TIFF等格式上传，上传状态可视化，支持在线阅读/预览。</w:t>
      </w:r>
    </w:p>
    <w:p w14:paraId="03310A1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资源管理能力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支持资源命名唯一性校验、默认命名策略管理；支持多维分类（资源类型、培训类型、亚专科、WHO分类、自定义分类）；支持精选资源、多资源关联管理。</w:t>
      </w:r>
    </w:p>
    <w:p w14:paraId="546E424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权限与访问控制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支持资源访问权限、收藏权限控制；支持课程关联性校验管理。</w:t>
      </w:r>
    </w:p>
    <w:p w14:paraId="577CB2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资源展示与导航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支持多维度导航视图（全部资源、我的收藏、标签、亚专科、WHO）；资源详情页展示信息、预览图、相关资源链接，支持收藏状态切换。</w:t>
      </w:r>
    </w:p>
    <w:p w14:paraId="347C5B1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rPr>
          <w:rFonts w:hint="default" w:ascii="Times New Roman" w:hAnsi="Times New Roman" w:cs="Times New Roman" w:eastAsiaTheme="minorEastAsia"/>
          <w:b w:val="0"/>
          <w:bCs w:val="0"/>
          <w:color w:val="1F2329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检索功能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支持按资源名称、类型、WHO分类、亚专科、资源标签、发布状态等多条件组合查询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。</w:t>
      </w:r>
    </w:p>
    <w:p w14:paraId="3BCA4FD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5" w:leftChars="0" w:right="0" w:rightChars="0" w:hanging="425" w:firstLineChars="0"/>
        <w:rPr>
          <w:rFonts w:hint="default" w:ascii="Times New Roman" w:hAnsi="Times New Roman" w:cs="Times New Roman" w:eastAsiaTheme="minorEastAsia"/>
          <w:b w:val="0"/>
          <w:bCs w:val="0"/>
          <w:color w:val="1F2329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1F2329"/>
          <w:sz w:val="24"/>
          <w:szCs w:val="24"/>
          <w:lang w:val="en-US" w:eastAsia="zh-CN"/>
        </w:rPr>
        <w:t>支持院内病理信息系统对接及本地部署，数据不出院，兼容虚拟服务器或物理服务器部署方式。</w:t>
      </w:r>
    </w:p>
    <w:p w14:paraId="15A2CDA4">
      <w:pPr>
        <w:pStyle w:val="5"/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商务需求</w:t>
      </w:r>
    </w:p>
    <w:p w14:paraId="6096B9A9">
      <w:pPr>
        <w:numPr>
          <w:ilvl w:val="0"/>
          <w:numId w:val="3"/>
        </w:num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交付与验收</w:t>
      </w:r>
    </w:p>
    <w:p w14:paraId="08A91BAD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>交付内容：数字化教学管理系统全套软件、授权文件、操作手册。</w:t>
      </w:r>
    </w:p>
    <w:p w14:paraId="3DF65B25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>交付时间：合同签订后15个工作日内完成安装、配置、调试与上线。</w:t>
      </w:r>
    </w:p>
    <w:p w14:paraId="4EA6459D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>验收标准：按本需求参数验收，功能正常、资源上传/预览/查询稳定、无报错。</w:t>
      </w:r>
    </w:p>
    <w:p w14:paraId="2CF30305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售后服务</w:t>
      </w:r>
    </w:p>
    <w:p w14:paraId="3C6546D0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质保期限：自验收合格之日起3年软件免费质保，含功能维护、故障排查、版本升级。</w:t>
      </w:r>
    </w:p>
    <w:p w14:paraId="43747AB9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响应时效：报修后2小时内响应，24小时内远程/现场处理；系统故障紧急情况1小时响应、4小时处置。</w:t>
      </w:r>
    </w:p>
    <w:p w14:paraId="48BC4D59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价格与支付</w:t>
      </w:r>
    </w:p>
    <w:p w14:paraId="78203514">
      <w:pPr>
        <w:numPr>
          <w:ilvl w:val="0"/>
          <w:numId w:val="6"/>
        </w:num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合同总价：固定包干价</w:t>
      </w:r>
      <w:r>
        <w:rPr>
          <w:rFonts w:hint="default" w:ascii="Times New Roman" w:hAnsi="Times New Roman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</w:rPr>
        <w:t>0</w:t>
      </w:r>
      <w:r>
        <w:rPr>
          <w:rFonts w:hint="default" w:ascii="Times New Roman" w:hAnsi="Times New Roman" w:cs="Times New Roman"/>
          <w:sz w:val="24"/>
          <w:lang w:val="en-US" w:eastAsia="zh-CN"/>
        </w:rPr>
        <w:t>万</w:t>
      </w:r>
      <w:r>
        <w:rPr>
          <w:rFonts w:hint="default" w:ascii="Times New Roman" w:hAnsi="Times New Roman" w:cs="Times New Roman"/>
          <w:sz w:val="24"/>
        </w:rPr>
        <w:t>元，包含软件费、安装调试费、</w:t>
      </w:r>
      <w:r>
        <w:rPr>
          <w:rFonts w:hint="eastAsia" w:ascii="Times New Roman" w:hAnsi="Times New Roman" w:cs="Times New Roman"/>
          <w:sz w:val="24"/>
          <w:lang w:val="en-US" w:eastAsia="zh-CN"/>
        </w:rPr>
        <w:t>接口费、</w:t>
      </w:r>
      <w:r>
        <w:rPr>
          <w:rFonts w:hint="default" w:ascii="Times New Roman" w:hAnsi="Times New Roman" w:cs="Times New Roman"/>
          <w:sz w:val="24"/>
        </w:rPr>
        <w:t>培训费、税费等全部费用</w:t>
      </w:r>
      <w:r>
        <w:rPr>
          <w:rFonts w:hint="default" w:ascii="Times New Roman" w:hAnsi="Times New Roman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</w:rPr>
        <w:t>合同执行期间不因市场波动调整。</w:t>
      </w:r>
    </w:p>
    <w:p w14:paraId="1C05E08B">
      <w:pPr>
        <w:numPr>
          <w:ilvl w:val="0"/>
          <w:numId w:val="6"/>
        </w:num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支付方式：验收合格后一次性支付100%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49759C78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合规与责任</w:t>
      </w:r>
    </w:p>
    <w:p w14:paraId="6B690721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供应商保证所供软件为原厂正版，提供合法授权、资质证书，符合医疗信息系统规范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1ECFABE6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因软件版权、质量问题导致医院损失的，由供应商承担全部责任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4D45ACF9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知识产权与数据安全</w:t>
      </w:r>
    </w:p>
    <w:p w14:paraId="54988E2C">
      <w:pPr>
        <w:numPr>
          <w:ilvl w:val="0"/>
          <w:numId w:val="8"/>
        </w:num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软件知识产权归原厂所有，供应商确保医院合法永久使用，无版权纠纷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56BE1816">
      <w:pPr>
        <w:numPr>
          <w:ilvl w:val="0"/>
          <w:numId w:val="8"/>
        </w:num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sz w:val="24"/>
        </w:rPr>
        <w:t>供应商对</w:t>
      </w:r>
      <w:r>
        <w:rPr>
          <w:rFonts w:hint="default" w:ascii="Times New Roman" w:hAnsi="Times New Roman" w:cs="Times New Roman"/>
          <w:sz w:val="24"/>
          <w:lang w:val="en-US" w:eastAsia="zh-CN"/>
        </w:rPr>
        <w:t>教学资源、科室</w:t>
      </w:r>
      <w:r>
        <w:rPr>
          <w:rFonts w:hint="default" w:ascii="Times New Roman" w:hAnsi="Times New Roman" w:cs="Times New Roman"/>
          <w:sz w:val="24"/>
        </w:rPr>
        <w:t>数据严格保密，不泄露、不篡改、不用于其他用途，否则承担法律及赔偿责任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37EA5638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其他补充</w:t>
      </w:r>
    </w:p>
    <w:p w14:paraId="78B47591">
      <w:pPr>
        <w:pStyle w:val="5"/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免费提供1次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技术咨询服务现场操作培训，涵盖资源上传、分类、权限、查询、收藏等日常使用。</w:t>
      </w:r>
    </w:p>
    <w:p w14:paraId="2248E7F3">
      <w:pPr>
        <w:pStyle w:val="5"/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质保期内免费提供软件升级、漏洞修复与功能优化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44C0A"/>
    <w:multiLevelType w:val="singleLevel"/>
    <w:tmpl w:val="8CA44C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A98A4E"/>
    <w:multiLevelType w:val="singleLevel"/>
    <w:tmpl w:val="DCA98A4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20336E1"/>
    <w:multiLevelType w:val="singleLevel"/>
    <w:tmpl w:val="020336E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22ADE32B"/>
    <w:multiLevelType w:val="singleLevel"/>
    <w:tmpl w:val="22ADE32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37BA6338"/>
    <w:multiLevelType w:val="singleLevel"/>
    <w:tmpl w:val="37BA6338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59553F50"/>
    <w:multiLevelType w:val="singleLevel"/>
    <w:tmpl w:val="59553F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F5D0560"/>
    <w:multiLevelType w:val="singleLevel"/>
    <w:tmpl w:val="5F5D056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679AEB04"/>
    <w:multiLevelType w:val="singleLevel"/>
    <w:tmpl w:val="679AEB0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6E5C9072"/>
    <w:multiLevelType w:val="singleLevel"/>
    <w:tmpl w:val="6E5C907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5171"/>
    <w:rsid w:val="1BBA79F2"/>
    <w:rsid w:val="1D176D5A"/>
    <w:rsid w:val="1F400656"/>
    <w:rsid w:val="25B259BD"/>
    <w:rsid w:val="2BBD0740"/>
    <w:rsid w:val="2D351051"/>
    <w:rsid w:val="35D231D8"/>
    <w:rsid w:val="43561B6F"/>
    <w:rsid w:val="54FE6FE6"/>
    <w:rsid w:val="561D3B37"/>
    <w:rsid w:val="5BA376B7"/>
    <w:rsid w:val="5E5D17C6"/>
    <w:rsid w:val="62895C40"/>
    <w:rsid w:val="6A500DB7"/>
    <w:rsid w:val="740703C7"/>
    <w:rsid w:val="74452D68"/>
    <w:rsid w:val="74682796"/>
    <w:rsid w:val="7DA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rPr>
      <w:rFonts w:ascii="宋体" w:hAnsi="宋体" w:cs="宋体"/>
      <w:sz w:val="28"/>
      <w:szCs w:val="28"/>
    </w:rPr>
  </w:style>
  <w:style w:type="paragraph" w:styleId="5">
    <w:name w:val="Body Text 2"/>
    <w:basedOn w:val="1"/>
    <w:qFormat/>
    <w:uiPriority w:val="0"/>
    <w:rPr>
      <w:rFonts w:ascii="Times New Roman" w:hAnsi="Times New Roman" w:cs="Times New Roman"/>
      <w:kern w:val="2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940</Characters>
  <Lines>0</Lines>
  <Paragraphs>0</Paragraphs>
  <TotalTime>3</TotalTime>
  <ScaleCrop>false</ScaleCrop>
  <LinksUpToDate>false</LinksUpToDate>
  <CharactersWithSpaces>940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2025-08-13T08:18:00Z</dcterms:created>
  <dc:creator>xxzx</dc:creator>
  <cp:lastModifiedBy>李先森。。。。（李璟）</cp:lastModifiedBy>
  <cp:lastPrinted>2025-08-29T09:16:00Z</cp:lastPrinted>
  <dcterms:modified xsi:type="dcterms:W3CDTF">2026-05-27T03:26:39Z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eyJoZGlkIjoiMWY4NTc0MzQ5YTUxMDk4OTJkZGUxOGU4NDc5ZmRkMzYiLCJ1c2VySWQiOiI0MDM5NzU1NTcifQ==</vt:lpwstr>
  </property>
  <property fmtid="{D5CDD505-2E9C-101B-9397-08002B2CF9AE}" pid="4" name="ICV">
    <vt:lpwstr>36AB27CEBA134F048E0C5D0064CB14B7_13</vt:lpwstr>
  </property>
</Properties>
</file>