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D8495">
      <w:pPr>
        <w:widowControl/>
        <w:shd w:val="clear" w:color="auto" w:fill="FFFFFF"/>
        <w:spacing w:line="360" w:lineRule="atLeast"/>
        <w:ind w:firstLine="301" w:firstLineChars="100"/>
        <w:jc w:val="center"/>
        <w:outlineLvl w:val="0"/>
        <w:rPr>
          <w:rFonts w:ascii="宋体" w:hAnsi="宋体" w:cs="宋体"/>
          <w:b/>
          <w:bCs/>
          <w:kern w:val="36"/>
          <w:sz w:val="30"/>
          <w:szCs w:val="30"/>
        </w:rPr>
      </w:pPr>
      <w:r>
        <w:rPr>
          <w:rFonts w:hint="eastAsia"/>
          <w:b/>
          <w:sz w:val="30"/>
          <w:szCs w:val="30"/>
        </w:rPr>
        <w:t>货物需求</w:t>
      </w:r>
    </w:p>
    <w:p w14:paraId="1768C030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一、项目背景与建设目标</w:t>
      </w:r>
    </w:p>
    <w:p w14:paraId="5DFF98B9"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leftChars="0" w:right="0" w:rightChars="0"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1"/>
          <w:szCs w:val="21"/>
          <w:shd w:val="clear" w:fill="FBFDFE"/>
        </w:rPr>
        <w:t>随着健康中国2030战略的深入实施和精准医疗技术的快速发展，生物样本作为承载人类遗传与疾病信息的重要资源，已成为医院开展高水平科研与临床转化的核心基础。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1"/>
          <w:szCs w:val="21"/>
          <w:shd w:val="clear" w:fill="FBFDFE"/>
          <w:lang w:val="en-US" w:eastAsia="zh-CN"/>
        </w:rPr>
        <w:t>中国医学科学院肿瘤医院深圳医院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1"/>
          <w:szCs w:val="21"/>
          <w:shd w:val="clear" w:fill="FBFDFE"/>
        </w:rPr>
        <w:t>近年来科研项目数量与经费持续增长，对基于大队列、多组学的转化医学研究提出了更高要求。</w:t>
      </w:r>
    </w:p>
    <w:p w14:paraId="1277D0B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1"/>
          <w:szCs w:val="21"/>
          <w:shd w:val="clear" w:fill="FBFDFE"/>
        </w:rPr>
        <w:t>为提升生物样本管理的标准化、精细化和可视化水平，满足国家《人类遗传资源管理条例》等法规要求，并支持未来重大科研项目申报与高水平成果产出，医院拟建设一套符合国际标准、功能完备的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生物资源库信息系统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1"/>
          <w:szCs w:val="21"/>
          <w:shd w:val="clear" w:fill="FBFDFE"/>
        </w:rPr>
        <w:t>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1"/>
          <w:szCs w:val="21"/>
          <w:shd w:val="clear" w:fill="FBFDFE"/>
          <w:lang w:val="en-US" w:eastAsia="zh-CN"/>
        </w:rPr>
        <w:t>并配备基础操作所需的硬件设备，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1"/>
          <w:szCs w:val="21"/>
          <w:shd w:val="clear" w:fill="FBFDFE"/>
        </w:rPr>
        <w:t>实现对样本全生命周期的智能化管理，为医院高质量发展提供坚实的数据支撑。</w:t>
      </w:r>
    </w:p>
    <w:p w14:paraId="51AB4563">
      <w:pPr>
        <w:rPr>
          <w:rFonts w:hint="eastAsia" w:ascii="Times New Roman" w:hAnsi="Times New Roman" w:eastAsia="宋体" w:cs="Times New Roman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b/>
          <w:sz w:val="28"/>
          <w:szCs w:val="28"/>
        </w:rPr>
        <w:t>项目预算与资金来源</w:t>
      </w:r>
    </w:p>
    <w:tbl>
      <w:tblPr>
        <w:tblStyle w:val="9"/>
        <w:tblW w:w="8241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592"/>
        <w:gridCol w:w="1004"/>
        <w:gridCol w:w="773"/>
        <w:gridCol w:w="1661"/>
        <w:gridCol w:w="1550"/>
      </w:tblGrid>
      <w:tr w14:paraId="1D80C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DEA9F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3FCEA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货物名称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72B37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C39AA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279ED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预算单价（元）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C5B91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预算总额（元）</w:t>
            </w:r>
          </w:p>
        </w:tc>
      </w:tr>
      <w:tr w14:paraId="2BD07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B68B3">
            <w:pPr>
              <w:spacing w:line="440" w:lineRule="exact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12678">
            <w:pPr>
              <w:spacing w:line="440" w:lineRule="exact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生物样本库系统及设备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9890F">
            <w:pPr>
              <w:spacing w:line="440" w:lineRule="exact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F3A96">
            <w:pPr>
              <w:spacing w:line="440" w:lineRule="exact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套</w:t>
            </w: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CA8DF">
            <w:pPr>
              <w:spacing w:line="440" w:lineRule="exact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￥200000</w:t>
            </w: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20F9E">
            <w:pPr>
              <w:spacing w:line="440" w:lineRule="exact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￥200000</w:t>
            </w:r>
          </w:p>
        </w:tc>
      </w:tr>
      <w:tr w14:paraId="3B465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2DF84">
            <w:pPr>
              <w:spacing w:line="4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B0D01">
            <w:pPr>
              <w:spacing w:line="440" w:lineRule="exact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合计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0C572">
            <w:pPr>
              <w:spacing w:line="440" w:lineRule="exact"/>
              <w:jc w:val="center"/>
              <w:rPr>
                <w:rFonts w:hint="default"/>
                <w:szCs w:val="21"/>
                <w:lang w:val="en-US" w:eastAsia="zh-CN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DA4E7">
            <w:pPr>
              <w:spacing w:line="440" w:lineRule="exact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1EEF6">
            <w:pPr>
              <w:spacing w:line="440" w:lineRule="exact"/>
              <w:jc w:val="center"/>
              <w:rPr>
                <w:rFonts w:hint="eastAsia"/>
                <w:szCs w:val="21"/>
                <w:lang w:val="en-US" w:eastAsia="zh-CN"/>
              </w:rPr>
            </w:pPr>
          </w:p>
        </w:tc>
        <w:tc>
          <w:tcPr>
            <w:tcW w:w="1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5E677">
            <w:pPr>
              <w:spacing w:line="440" w:lineRule="exact"/>
              <w:jc w:val="both"/>
              <w:rPr>
                <w:rFonts w:hint="default"/>
                <w:szCs w:val="21"/>
                <w:lang w:val="en-US" w:eastAsia="zh-CN"/>
              </w:rPr>
            </w:pPr>
          </w:p>
        </w:tc>
      </w:tr>
    </w:tbl>
    <w:p w14:paraId="63B63435">
      <w:pPr>
        <w:rPr>
          <w:rFonts w:hint="eastAsia" w:ascii="Times New Roman" w:hAnsi="Times New Roman" w:eastAsia="宋体" w:cs="Times New Roman"/>
          <w:b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>三、</w:t>
      </w:r>
      <w:r>
        <w:rPr>
          <w:rFonts w:hint="eastAsia" w:ascii="Times New Roman" w:hAnsi="Times New Roman" w:eastAsia="宋体" w:cs="Times New Roman"/>
          <w:b/>
          <w:sz w:val="28"/>
          <w:szCs w:val="28"/>
        </w:rPr>
        <w:t>服务内容与具体要求</w:t>
      </w:r>
    </w:p>
    <w:p w14:paraId="2C805009">
      <w:pPr>
        <w:rPr>
          <w:rFonts w:hint="eastAsia"/>
          <w:b/>
          <w:sz w:val="21"/>
          <w:szCs w:val="21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1.</w:t>
      </w:r>
      <w:r>
        <w:rPr>
          <w:rFonts w:hint="eastAsia"/>
          <w:b/>
          <w:sz w:val="21"/>
          <w:szCs w:val="21"/>
          <w:lang w:val="en-US" w:eastAsia="zh-CN"/>
        </w:rPr>
        <w:t xml:space="preserve"> 生物资源样本库信息管理系统软件1套</w:t>
      </w:r>
    </w:p>
    <w:p w14:paraId="309FA970">
      <w:pPr>
        <w:spacing w:line="440" w:lineRule="exact"/>
        <w:ind w:firstLine="420" w:firstLineChars="200"/>
        <w:jc w:val="left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系统能实现科研样本信息一体化管理，实现样本信息的全生命周期管控，并且能最大程度地管理样本的信息，涵盖样本采集、入库、存储、出库、查询、质控及隐私保护等核心业务。</w:t>
      </w:r>
    </w:p>
    <w:p w14:paraId="0416FA74">
      <w:pPr>
        <w:spacing w:line="440" w:lineRule="exact"/>
        <w:ind w:firstLine="420" w:firstLineChars="200"/>
        <w:jc w:val="left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系统基于B/S（浏览器/服务器）架构模式，工作人员通过授权的方式，打开浏览器即可随时随地查询样本数据。软件平台完全与国产设备兼容，自主研发，自主可控，系统按照信创发展要求打造，全面适应信创的安全管理要求，具有能证明信创能力的资质证明材料。</w:t>
      </w:r>
    </w:p>
    <w:p w14:paraId="78BA27F7">
      <w:pPr>
        <w:spacing w:line="440" w:lineRule="exact"/>
        <w:ind w:firstLine="422" w:firstLineChars="200"/>
        <w:jc w:val="left"/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系统功能要求应包含以下主要功能模块：</w:t>
      </w:r>
    </w:p>
    <w:p w14:paraId="724A657F">
      <w:pPr>
        <w:spacing w:line="440" w:lineRule="exact"/>
        <w:jc w:val="left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（1）系统首页：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具备功能引导区域，通知和待办区域，数据统计区域和预警通知，需根据操作人员角色权限不同呈现对应的统计内容；</w:t>
      </w:r>
    </w:p>
    <w:p w14:paraId="66529BB4">
      <w:pPr>
        <w:spacing w:line="440" w:lineRule="exact"/>
        <w:jc w:val="left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（2）样本来源（捐献者）管理：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支持通过数据接口快速获取捐献者信息，并能够快速录入到系统内。可自动识别重复捐献者，系统内的捐献者信息永久留档。在样本源信息中添加知情同意书；支持知情同意书分类签署和撤销。</w:t>
      </w:r>
    </w:p>
    <w:p w14:paraId="53D88190">
      <w:pPr>
        <w:spacing w:line="440" w:lineRule="exact"/>
        <w:jc w:val="left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（3）样本管理：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系统支持根据样本的流程状态分别展示，并对展示字段、导出内容、排列顺序支持按照使用维度进行调整。</w:t>
      </w:r>
    </w:p>
    <w:p w14:paraId="7CC2A719">
      <w:pPr>
        <w:spacing w:line="440" w:lineRule="exact"/>
        <w:jc w:val="left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（4）标本采集与制备：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系统支持通过扫码枪、样本模板录入。系统支持按照样本类型进行样本的登记，支持使用模板导入的方式上传样本，支持自动生成采集单，记录采集样本信息。</w:t>
      </w:r>
    </w:p>
    <w:p w14:paraId="20D5E4EF">
      <w:pPr>
        <w:spacing w:line="440" w:lineRule="exact"/>
        <w:jc w:val="left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（5）样本入库与存储：</w:t>
      </w:r>
      <w:r>
        <w:rPr>
          <w:rFonts w:ascii="宋体" w:hAnsi="宋体" w:eastAsia="宋体" w:cs="宋体"/>
          <w:sz w:val="21"/>
          <w:szCs w:val="21"/>
        </w:rPr>
        <w:t>系统支持多模式样本入库、智能分配存储位，可校验知情同意书，检索高亮风险样本，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样本信息</w:t>
      </w:r>
      <w:r>
        <w:rPr>
          <w:rFonts w:ascii="宋体" w:hAnsi="宋体" w:eastAsia="宋体" w:cs="宋体"/>
          <w:sz w:val="21"/>
          <w:szCs w:val="21"/>
        </w:rPr>
        <w:t>全流程追溯，支持样本锁定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和解锁</w:t>
      </w:r>
      <w:r>
        <w:rPr>
          <w:rFonts w:ascii="宋体" w:hAnsi="宋体" w:eastAsia="宋体" w:cs="宋体"/>
          <w:sz w:val="21"/>
          <w:szCs w:val="21"/>
        </w:rPr>
        <w:t>、备份管留存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样本查询逻辑支持基础信息查询、扩展信息查询、批量查询、条件组合查询等多种模式。</w:t>
      </w:r>
    </w:p>
    <w:p w14:paraId="2A6F325A">
      <w:pPr>
        <w:spacing w:line="440" w:lineRule="exact"/>
        <w:jc w:val="left"/>
        <w:rPr>
          <w:rFonts w:ascii="宋体" w:hAnsi="宋体" w:eastAsia="宋体" w:cs="宋体"/>
          <w:sz w:val="21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（6）样本出库流程：</w:t>
      </w:r>
      <w:r>
        <w:rPr>
          <w:rFonts w:ascii="宋体" w:hAnsi="宋体" w:eastAsia="宋体" w:cs="宋体"/>
          <w:sz w:val="21"/>
          <w:szCs w:val="21"/>
        </w:rPr>
        <w:t>出库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申请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需嵌入人类遗传资源审批流程，支持</w:t>
      </w:r>
      <w:r>
        <w:rPr>
          <w:rFonts w:ascii="宋体" w:hAnsi="宋体" w:eastAsia="宋体" w:cs="宋体"/>
          <w:sz w:val="21"/>
          <w:szCs w:val="21"/>
        </w:rPr>
        <w:t>二级审核，依知情同意自动校验，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支持</w:t>
      </w:r>
      <w:r>
        <w:rPr>
          <w:rFonts w:ascii="宋体" w:hAnsi="宋体" w:eastAsia="宋体" w:cs="宋体"/>
          <w:sz w:val="21"/>
          <w:szCs w:val="21"/>
        </w:rPr>
        <w:t>不合规样本锁定；记录冻融、归还 / 销毁，支持扫码二次核对，联动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生物资源保藏智能辅助终端</w:t>
      </w:r>
      <w:r>
        <w:rPr>
          <w:rFonts w:ascii="宋体" w:hAnsi="宋体" w:eastAsia="宋体" w:cs="宋体"/>
          <w:sz w:val="21"/>
          <w:szCs w:val="21"/>
        </w:rPr>
        <w:t>同步信息防错。</w:t>
      </w:r>
    </w:p>
    <w:p w14:paraId="44E2E5A7">
      <w:pPr>
        <w:spacing w:line="440" w:lineRule="exact"/>
        <w:jc w:val="left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（7）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样本销毁与归档：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系统支持销毁操作管理，创建、打印销毁单据。支持销毁样本锁定，创建销毁单后，对容器样本进行锁定。</w:t>
      </w:r>
    </w:p>
    <w:p w14:paraId="2DFEC9B9">
      <w:pPr>
        <w:spacing w:line="440" w:lineRule="exact"/>
        <w:jc w:val="left"/>
        <w:rPr>
          <w:rFonts w:ascii="宋体" w:hAnsi="宋体" w:eastAsia="宋体" w:cs="宋体"/>
          <w:sz w:val="21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（8）存储容器管理：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支持以</w:t>
      </w:r>
      <w:r>
        <w:rPr>
          <w:rFonts w:ascii="宋体" w:hAnsi="宋体" w:eastAsia="宋体" w:cs="宋体"/>
          <w:sz w:val="21"/>
          <w:szCs w:val="21"/>
        </w:rPr>
        <w:t>图形化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方式</w:t>
      </w:r>
      <w:r>
        <w:rPr>
          <w:rFonts w:ascii="宋体" w:hAnsi="宋体" w:eastAsia="宋体" w:cs="宋体"/>
          <w:sz w:val="21"/>
          <w:szCs w:val="21"/>
        </w:rPr>
        <w:t>展示各类存储设备层级，可自定义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存储空间结构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和</w:t>
      </w:r>
      <w:r>
        <w:rPr>
          <w:rFonts w:ascii="宋体" w:hAnsi="宋体" w:eastAsia="宋体" w:cs="宋体"/>
          <w:sz w:val="21"/>
          <w:szCs w:val="21"/>
        </w:rPr>
        <w:t>命名，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支持</w:t>
      </w:r>
      <w:r>
        <w:rPr>
          <w:rFonts w:ascii="宋体" w:hAnsi="宋体" w:eastAsia="宋体" w:cs="宋体"/>
          <w:sz w:val="21"/>
          <w:szCs w:val="21"/>
        </w:rPr>
        <w:t>树形与可视化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界面同时展示，并支持联动操作</w:t>
      </w:r>
      <w:r>
        <w:rPr>
          <w:rFonts w:ascii="宋体" w:hAnsi="宋体" w:eastAsia="宋体" w:cs="宋体"/>
          <w:sz w:val="21"/>
          <w:szCs w:val="21"/>
        </w:rPr>
        <w:t>，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系统不限制容器数量和样本数量且可扩展，</w:t>
      </w:r>
      <w:r>
        <w:rPr>
          <w:rFonts w:ascii="宋体" w:hAnsi="宋体" w:eastAsia="宋体" w:cs="宋体"/>
          <w:sz w:val="21"/>
          <w:szCs w:val="21"/>
        </w:rPr>
        <w:t>支持批量样本移位。</w:t>
      </w:r>
    </w:p>
    <w:p w14:paraId="638B4C57">
      <w:pPr>
        <w:spacing w:line="440" w:lineRule="exact"/>
        <w:jc w:val="left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（9）质量管控功能：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系统支持根据出库检验的样本信息，自主录入相关的检验结果，能针对不同样本类型，填写详细质控指标，实现对质控结果的全面、精准的管理。</w:t>
      </w:r>
    </w:p>
    <w:p w14:paraId="0C252E0B">
      <w:pPr>
        <w:spacing w:line="440" w:lineRule="exact"/>
        <w:jc w:val="left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（10）统计分析：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系统支持统计样本信息明细台账、出入库明细、样本销毁记录、项目样本汇总、待存储的样本未入库等信息，支持多种条件查询；报表按周期统计和更新、图形化展示等功能。</w:t>
      </w:r>
    </w:p>
    <w:p w14:paraId="22791E0D">
      <w:pPr>
        <w:spacing w:line="440" w:lineRule="exact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（11）系统设置：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系统支持用户管理、角色管理灵活配置，支持灵活审批流设置，可精准设置多级审批流程，支持自定义扩展字段，支持人类、菌毒种、微生物、动植物等多种样本来源类型的管理，支持编码规则自定义，提供完整的标本体系和样本体系，支持通过名称检索、状态筛选、编码及名称组合查询精准定位样本类型；支持按计划预设制备方案，为方案配置采集参数，对制备详情进行精细化管理；支持制备SOP管理，按照预设的编码规则生成业务编号，需要支持生成样本编码、唯一码、流程编码、审批编码、销毁编码等规则。能够自定义文件和系统的水印，水印需要在文件导出和下载的时候都自动附加，支持自定义信息导入和样本导出的模板，能够根据用户指定的模板内容进行配置系统可自定义按钮的颜色，系统logo、slgon、底图、按钮位置等风格信息。</w:t>
      </w:r>
    </w:p>
    <w:p w14:paraId="5F7D70FE">
      <w:pPr>
        <w:adjustRightInd w:val="0"/>
        <w:snapToGrid w:val="0"/>
        <w:spacing w:line="300" w:lineRule="auto"/>
        <w:rPr>
          <w:rFonts w:hint="default" w:ascii="Times New Roman" w:hAnsi="Times New Roman" w:eastAsia="宋体" w:cs="Times New Roman"/>
          <w:b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/>
        </w:rPr>
        <w:t>2、温度采集记录器1个</w:t>
      </w:r>
    </w:p>
    <w:p w14:paraId="2AB25C3D">
      <w:pPr>
        <w:spacing w:line="440" w:lineRule="exact"/>
        <w:jc w:val="left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测量范围：温度：-199℃~80℃；带屏显，可设置本地报警；自带供电电池，无需外接电源。</w:t>
      </w:r>
    </w:p>
    <w:p w14:paraId="6F2212FE">
      <w:pPr>
        <w:spacing w:line="440" w:lineRule="exact"/>
        <w:jc w:val="left"/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/>
        </w:rPr>
        <w:t>3、智能网关1个</w:t>
      </w:r>
    </w:p>
    <w:p w14:paraId="522B3648">
      <w:pPr>
        <w:spacing w:line="440" w:lineRule="exact"/>
        <w:jc w:val="left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SIM卡4G版；空旷区域传输距离1000米+。</w:t>
      </w:r>
    </w:p>
    <w:p w14:paraId="72F7C51F">
      <w:pPr>
        <w:numPr>
          <w:ilvl w:val="0"/>
          <w:numId w:val="1"/>
        </w:numPr>
        <w:spacing w:line="440" w:lineRule="exact"/>
        <w:jc w:val="left"/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/>
        </w:rPr>
        <w:t>低温标签打印机</w:t>
      </w:r>
      <w:r>
        <w:rPr>
          <w:rFonts w:hint="eastAsia" w:cs="Times New Roman"/>
          <w:b/>
          <w:sz w:val="21"/>
          <w:szCs w:val="21"/>
          <w:lang w:val="en-US" w:eastAsia="zh-CN"/>
        </w:rPr>
        <w:t>1台</w:t>
      </w:r>
    </w:p>
    <w:p w14:paraId="19506DC0">
      <w:pPr>
        <w:bidi w:val="0"/>
        <w:spacing w:line="36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（1）操作面板：LCD彩色接触屏。</w:t>
      </w:r>
    </w:p>
    <w:p w14:paraId="4E536016">
      <w:pPr>
        <w:bidi w:val="0"/>
        <w:spacing w:line="360" w:lineRule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（2</w:t>
      </w: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)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分辨率：打印分辨率：300dpi。</w:t>
      </w:r>
    </w:p>
    <w:p w14:paraId="63704692">
      <w:pPr>
        <w:bidi w:val="0"/>
        <w:spacing w:line="360" w:lineRule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（3</w:t>
      </w:r>
      <w:r>
        <w:rPr>
          <w:rFonts w:hint="default" w:ascii="宋体" w:hAnsi="宋体" w:eastAsia="宋体" w:cs="宋体"/>
          <w:sz w:val="21"/>
          <w:szCs w:val="21"/>
          <w:lang w:val="en-US" w:eastAsia="zh-CN"/>
        </w:rPr>
        <w:t>)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最大宽度：最大打印宽度：105.7mm。含一卷色带及耐液氮标签纸</w:t>
      </w:r>
    </w:p>
    <w:p w14:paraId="7BDF9572">
      <w:pPr>
        <w:numPr>
          <w:ilvl w:val="0"/>
          <w:numId w:val="1"/>
        </w:numPr>
        <w:spacing w:line="440" w:lineRule="exact"/>
        <w:jc w:val="left"/>
        <w:rPr>
          <w:rFonts w:hint="default" w:ascii="Times New Roman" w:hAnsi="Times New Roman" w:eastAsia="宋体" w:cs="Times New Roman"/>
          <w:b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/>
        </w:rPr>
        <w:t>扫描枪</w:t>
      </w:r>
      <w:r>
        <w:rPr>
          <w:rFonts w:hint="eastAsia" w:cs="Times New Roman"/>
          <w:b/>
          <w:sz w:val="21"/>
          <w:szCs w:val="21"/>
          <w:lang w:val="en-US" w:eastAsia="zh-CN"/>
        </w:rPr>
        <w:t>1把</w:t>
      </w:r>
    </w:p>
    <w:p w14:paraId="7BA2C048">
      <w:pPr>
        <w:numPr>
          <w:ilvl w:val="0"/>
          <w:numId w:val="0"/>
        </w:numPr>
        <w:spacing w:line="440" w:lineRule="exact"/>
        <w:jc w:val="left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eastAsia" w:cs="Times New Roman"/>
          <w:b w:val="0"/>
          <w:bCs/>
          <w:sz w:val="21"/>
          <w:szCs w:val="21"/>
          <w:lang w:val="en-US" w:eastAsia="zh-CN"/>
        </w:rPr>
        <w:t>（1）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扫描模式：二维影像（838*640像素排列）</w:t>
      </w:r>
    </w:p>
    <w:p w14:paraId="6BE625FA">
      <w:pPr>
        <w:numPr>
          <w:ilvl w:val="0"/>
          <w:numId w:val="0"/>
        </w:numPr>
        <w:spacing w:line="440" w:lineRule="exact"/>
        <w:jc w:val="left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eastAsia" w:cs="Times New Roman"/>
          <w:b w:val="0"/>
          <w:bCs/>
          <w:sz w:val="21"/>
          <w:szCs w:val="21"/>
          <w:lang w:val="en-US" w:eastAsia="zh-CN"/>
        </w:rPr>
        <w:t>（2）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抗抖动行：最佳焦点处扫描13mil UPC 条码可达到610厘米/秒（240英寸/秒）</w:t>
      </w:r>
    </w:p>
    <w:p w14:paraId="29CA38B8">
      <w:pPr>
        <w:numPr>
          <w:ilvl w:val="0"/>
          <w:numId w:val="1"/>
        </w:numPr>
        <w:spacing w:line="440" w:lineRule="exact"/>
        <w:jc w:val="left"/>
        <w:rPr>
          <w:rFonts w:hint="default" w:ascii="Times New Roman" w:hAnsi="Times New Roman" w:eastAsia="宋体" w:cs="Times New Roman"/>
          <w:b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/>
        </w:rPr>
        <w:t>高拍仪</w:t>
      </w:r>
      <w:r>
        <w:rPr>
          <w:rFonts w:hint="eastAsia" w:cs="Times New Roman"/>
          <w:b/>
          <w:sz w:val="21"/>
          <w:szCs w:val="21"/>
          <w:lang w:val="en-US" w:eastAsia="zh-CN"/>
        </w:rPr>
        <w:t>1台</w:t>
      </w:r>
    </w:p>
    <w:p w14:paraId="0B5D0CC9">
      <w:pPr>
        <w:numPr>
          <w:ilvl w:val="0"/>
          <w:numId w:val="0"/>
        </w:numPr>
        <w:spacing w:line="440" w:lineRule="exact"/>
        <w:jc w:val="left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eastAsia" w:cs="Times New Roman"/>
          <w:b w:val="0"/>
          <w:bCs/>
          <w:sz w:val="21"/>
          <w:szCs w:val="21"/>
          <w:lang w:val="en-US" w:eastAsia="zh-CN"/>
        </w:rPr>
        <w:t>（1）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主摄像头 3672X2856（1000万像素）  </w:t>
      </w:r>
    </w:p>
    <w:p w14:paraId="0DADFF08">
      <w:pPr>
        <w:numPr>
          <w:ilvl w:val="0"/>
          <w:numId w:val="0"/>
        </w:numPr>
        <w:spacing w:line="440" w:lineRule="exact"/>
        <w:jc w:val="left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eastAsia" w:cs="Times New Roman"/>
          <w:b w:val="0"/>
          <w:bCs/>
          <w:sz w:val="21"/>
          <w:szCs w:val="21"/>
          <w:lang w:val="en-US" w:eastAsia="zh-CN"/>
        </w:rPr>
        <w:t>（2）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操作系统：Windows XP（SP2，SP3）、VISTA、WIN7、WIN8、WIN10</w:t>
      </w:r>
    </w:p>
    <w:p w14:paraId="564F5E00">
      <w:pPr>
        <w:numPr>
          <w:ilvl w:val="0"/>
          <w:numId w:val="1"/>
        </w:numPr>
        <w:spacing w:line="440" w:lineRule="exact"/>
        <w:jc w:val="left"/>
        <w:rPr>
          <w:rFonts w:hint="default" w:ascii="Times New Roman" w:hAnsi="Times New Roman" w:eastAsia="宋体" w:cs="Times New Roman"/>
          <w:b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1"/>
          <w:szCs w:val="21"/>
          <w:lang w:val="en-US" w:eastAsia="zh-CN"/>
        </w:rPr>
        <w:t>服务器各1台</w:t>
      </w:r>
    </w:p>
    <w:p w14:paraId="70400359">
      <w:pPr>
        <w:numPr>
          <w:ilvl w:val="0"/>
          <w:numId w:val="0"/>
        </w:numPr>
        <w:spacing w:line="440" w:lineRule="exact"/>
        <w:jc w:val="left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CPU：</w:t>
      </w:r>
      <w:r>
        <w:rPr>
          <w:rFonts w:hint="eastAsia" w:cs="Times New Roman"/>
          <w:b w:val="0"/>
          <w:bCs/>
          <w:sz w:val="21"/>
          <w:szCs w:val="21"/>
          <w:lang w:val="en-US" w:eastAsia="zh-CN"/>
        </w:rPr>
        <w:t>不低于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四核</w:t>
      </w:r>
    </w:p>
    <w:p w14:paraId="11D4D9F9">
      <w:pPr>
        <w:numPr>
          <w:ilvl w:val="0"/>
          <w:numId w:val="0"/>
        </w:numPr>
        <w:spacing w:line="440" w:lineRule="exact"/>
        <w:jc w:val="left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内存：</w:t>
      </w:r>
      <w:r>
        <w:rPr>
          <w:rFonts w:hint="eastAsia" w:cs="Times New Roman"/>
          <w:b w:val="0"/>
          <w:bCs/>
          <w:sz w:val="21"/>
          <w:szCs w:val="21"/>
          <w:lang w:val="en-US" w:eastAsia="zh-CN"/>
        </w:rPr>
        <w:t>不低于</w:t>
      </w: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16G内存</w:t>
      </w:r>
    </w:p>
    <w:p w14:paraId="70A40568">
      <w:pPr>
        <w:numPr>
          <w:ilvl w:val="0"/>
          <w:numId w:val="0"/>
        </w:numPr>
        <w:spacing w:line="440" w:lineRule="exact"/>
        <w:jc w:val="left"/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z w:val="21"/>
          <w:szCs w:val="21"/>
          <w:lang w:val="en-US" w:eastAsia="zh-CN"/>
        </w:rPr>
        <w:t>硬盘：1T SATA企业级*2 双硬盘系统区数据区分离(可用空间&gt;2T)</w:t>
      </w:r>
    </w:p>
    <w:p w14:paraId="0895F13C">
      <w:pPr>
        <w:numPr>
          <w:ilvl w:val="0"/>
          <w:numId w:val="0"/>
        </w:numPr>
        <w:spacing w:line="440" w:lineRule="exact"/>
        <w:jc w:val="left"/>
        <w:rPr>
          <w:rFonts w:hint="default" w:ascii="Times New Roman" w:hAnsi="Times New Roman" w:eastAsia="宋体" w:cs="Times New Roman"/>
          <w:b/>
          <w:sz w:val="21"/>
          <w:szCs w:val="21"/>
          <w:lang w:val="en-US" w:eastAsia="zh-CN"/>
        </w:rPr>
      </w:pPr>
    </w:p>
    <w:p w14:paraId="13FB6E21">
      <w:pP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  <w:t>四、服务方资质、工作要求与项目服务期限</w:t>
      </w:r>
    </w:p>
    <w:p w14:paraId="0B4C91D6">
      <w:pPr>
        <w:spacing w:line="440" w:lineRule="exact"/>
        <w:jc w:val="left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1、具有独立承担民事责任的能力：在中华人民共和国境内注册的法人或其他组织或自然人，提交有效的营业执照（或事业法人登记证或身份证等相关证明）副本复印件。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2、具备至少3份三级甲等医院生物资源库建设同类项目合同和相关资质证书。</w:t>
      </w:r>
    </w:p>
    <w:p w14:paraId="7C17690A">
      <w:pPr>
        <w:spacing w:line="440" w:lineRule="exact"/>
        <w:jc w:val="left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3、近三年内无重大违法违规记录。本项目不接受联合体投标，不允许转包或分包。</w:t>
      </w:r>
    </w:p>
    <w:p w14:paraId="5A384763">
      <w:pPr>
        <w:spacing w:line="440" w:lineRule="exact"/>
        <w:jc w:val="left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4、自本合同签署生效之日起 1 个月内，完成系统部署、设备安装并正式上线投入使用。</w:t>
      </w:r>
    </w:p>
    <w:p w14:paraId="43565C0E">
      <w:pPr>
        <w:spacing w:line="440" w:lineRule="exact"/>
        <w:jc w:val="left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5、项目提供</w:t>
      </w:r>
      <w:r>
        <w:rPr>
          <w:rFonts w:hint="eastAsia" w:cs="Times New Roman"/>
          <w:szCs w:val="21"/>
          <w:lang w:val="en-US" w:eastAsia="zh-CN"/>
        </w:rPr>
        <w:t>不少于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1次现场实施部署及培训费用，不限次数远程技术服务，为期一年的免费运维服务。</w:t>
      </w:r>
    </w:p>
    <w:p w14:paraId="53428004">
      <w:pPr>
        <w:rPr>
          <w:rFonts w:hint="eastAsia" w:ascii="宋体" w:hAnsi="宋体" w:eastAsia="宋体"/>
          <w:sz w:val="24"/>
          <w:lang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134" w:left="9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1D641F">
    <w:pPr>
      <w:pStyle w:val="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2</w:t>
    </w:r>
    <w:r>
      <w:fldChar w:fldCharType="end"/>
    </w:r>
  </w:p>
  <w:p w14:paraId="4FA76443"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0B1B1">
    <w:pPr>
      <w:pStyle w:val="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 w14:paraId="611C16A3">
    <w:pPr>
      <w:pStyle w:val="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38CC3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BBE4B4"/>
    <w:multiLevelType w:val="singleLevel"/>
    <w:tmpl w:val="71BBE4B4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hOWE0ZDc2ZmFlMjBhMzc0ZmI5ZmNlNzJkMjhiMDUifQ=="/>
  </w:docVars>
  <w:rsids>
    <w:rsidRoot w:val="00172A27"/>
    <w:rsid w:val="00042E42"/>
    <w:rsid w:val="000637EF"/>
    <w:rsid w:val="00072DD3"/>
    <w:rsid w:val="000A3027"/>
    <w:rsid w:val="000B3A35"/>
    <w:rsid w:val="000B5A7B"/>
    <w:rsid w:val="000B7966"/>
    <w:rsid w:val="000D0BAE"/>
    <w:rsid w:val="000D6FA1"/>
    <w:rsid w:val="000F27EE"/>
    <w:rsid w:val="000F3C9D"/>
    <w:rsid w:val="00115C5A"/>
    <w:rsid w:val="00120F30"/>
    <w:rsid w:val="0014226B"/>
    <w:rsid w:val="00160BE6"/>
    <w:rsid w:val="0016375A"/>
    <w:rsid w:val="00172A27"/>
    <w:rsid w:val="001748FB"/>
    <w:rsid w:val="00176263"/>
    <w:rsid w:val="00191727"/>
    <w:rsid w:val="001A1FA7"/>
    <w:rsid w:val="001A7D1B"/>
    <w:rsid w:val="001E6BF9"/>
    <w:rsid w:val="00216AB4"/>
    <w:rsid w:val="0022416C"/>
    <w:rsid w:val="002451C9"/>
    <w:rsid w:val="00261AAC"/>
    <w:rsid w:val="00296D0C"/>
    <w:rsid w:val="002A0F23"/>
    <w:rsid w:val="002B4C33"/>
    <w:rsid w:val="002C04CB"/>
    <w:rsid w:val="002D0802"/>
    <w:rsid w:val="002D0CE9"/>
    <w:rsid w:val="002D2BB1"/>
    <w:rsid w:val="002E1381"/>
    <w:rsid w:val="002E5D2B"/>
    <w:rsid w:val="002F3815"/>
    <w:rsid w:val="002F3D1C"/>
    <w:rsid w:val="00305D5E"/>
    <w:rsid w:val="0031367B"/>
    <w:rsid w:val="00317D19"/>
    <w:rsid w:val="00317D6C"/>
    <w:rsid w:val="00344543"/>
    <w:rsid w:val="003451FB"/>
    <w:rsid w:val="00351E81"/>
    <w:rsid w:val="003563FD"/>
    <w:rsid w:val="0038085E"/>
    <w:rsid w:val="00394131"/>
    <w:rsid w:val="003A2D35"/>
    <w:rsid w:val="003A359E"/>
    <w:rsid w:val="003A7D72"/>
    <w:rsid w:val="003B2029"/>
    <w:rsid w:val="003B257C"/>
    <w:rsid w:val="003B760F"/>
    <w:rsid w:val="003C1EE5"/>
    <w:rsid w:val="003C1F19"/>
    <w:rsid w:val="003C4C74"/>
    <w:rsid w:val="003C6F32"/>
    <w:rsid w:val="003E1E85"/>
    <w:rsid w:val="003E71ED"/>
    <w:rsid w:val="003F3F4D"/>
    <w:rsid w:val="00400CC9"/>
    <w:rsid w:val="00407F3D"/>
    <w:rsid w:val="00434144"/>
    <w:rsid w:val="00436636"/>
    <w:rsid w:val="004373B3"/>
    <w:rsid w:val="00462E2F"/>
    <w:rsid w:val="00491BEB"/>
    <w:rsid w:val="004C033D"/>
    <w:rsid w:val="005106B0"/>
    <w:rsid w:val="00520855"/>
    <w:rsid w:val="00531483"/>
    <w:rsid w:val="00540B63"/>
    <w:rsid w:val="00541F21"/>
    <w:rsid w:val="00542415"/>
    <w:rsid w:val="00566BBF"/>
    <w:rsid w:val="00575507"/>
    <w:rsid w:val="00583F94"/>
    <w:rsid w:val="005A5DCB"/>
    <w:rsid w:val="005B5C7F"/>
    <w:rsid w:val="005B6C91"/>
    <w:rsid w:val="005C4826"/>
    <w:rsid w:val="005D45A9"/>
    <w:rsid w:val="005E6338"/>
    <w:rsid w:val="005F1134"/>
    <w:rsid w:val="00623574"/>
    <w:rsid w:val="00624359"/>
    <w:rsid w:val="00626221"/>
    <w:rsid w:val="006318BE"/>
    <w:rsid w:val="0063207F"/>
    <w:rsid w:val="006439D9"/>
    <w:rsid w:val="00654F76"/>
    <w:rsid w:val="00656033"/>
    <w:rsid w:val="006652A8"/>
    <w:rsid w:val="006735DB"/>
    <w:rsid w:val="006855E2"/>
    <w:rsid w:val="00695676"/>
    <w:rsid w:val="006A0AAA"/>
    <w:rsid w:val="006A0CA0"/>
    <w:rsid w:val="006B456B"/>
    <w:rsid w:val="006B7200"/>
    <w:rsid w:val="006D38F8"/>
    <w:rsid w:val="006E46C0"/>
    <w:rsid w:val="006F09D1"/>
    <w:rsid w:val="007049F2"/>
    <w:rsid w:val="00745474"/>
    <w:rsid w:val="00762122"/>
    <w:rsid w:val="0077475E"/>
    <w:rsid w:val="00783BE9"/>
    <w:rsid w:val="007905F7"/>
    <w:rsid w:val="007A46F4"/>
    <w:rsid w:val="007A7387"/>
    <w:rsid w:val="007B7F5C"/>
    <w:rsid w:val="007C7940"/>
    <w:rsid w:val="007E1A3E"/>
    <w:rsid w:val="007E532B"/>
    <w:rsid w:val="007F3111"/>
    <w:rsid w:val="007F36A8"/>
    <w:rsid w:val="007F5537"/>
    <w:rsid w:val="008064F9"/>
    <w:rsid w:val="00840A44"/>
    <w:rsid w:val="00840FE9"/>
    <w:rsid w:val="00846567"/>
    <w:rsid w:val="00850849"/>
    <w:rsid w:val="00853980"/>
    <w:rsid w:val="00855DA5"/>
    <w:rsid w:val="0086255B"/>
    <w:rsid w:val="008728D8"/>
    <w:rsid w:val="0088566D"/>
    <w:rsid w:val="0089355D"/>
    <w:rsid w:val="00895C6A"/>
    <w:rsid w:val="008A79BB"/>
    <w:rsid w:val="008C3689"/>
    <w:rsid w:val="008C5C77"/>
    <w:rsid w:val="008D4344"/>
    <w:rsid w:val="0091251C"/>
    <w:rsid w:val="0093032D"/>
    <w:rsid w:val="00932168"/>
    <w:rsid w:val="009421E7"/>
    <w:rsid w:val="00943E2A"/>
    <w:rsid w:val="009762E8"/>
    <w:rsid w:val="00996F03"/>
    <w:rsid w:val="00997362"/>
    <w:rsid w:val="009A05AC"/>
    <w:rsid w:val="009B1F2E"/>
    <w:rsid w:val="00A001BE"/>
    <w:rsid w:val="00A213E8"/>
    <w:rsid w:val="00A2495D"/>
    <w:rsid w:val="00A253A5"/>
    <w:rsid w:val="00A44DC8"/>
    <w:rsid w:val="00A54E4D"/>
    <w:rsid w:val="00AB1346"/>
    <w:rsid w:val="00AC1AAD"/>
    <w:rsid w:val="00AC1E01"/>
    <w:rsid w:val="00AE3C4F"/>
    <w:rsid w:val="00AE3F88"/>
    <w:rsid w:val="00B16EB7"/>
    <w:rsid w:val="00B235B7"/>
    <w:rsid w:val="00B25BDF"/>
    <w:rsid w:val="00B25CA6"/>
    <w:rsid w:val="00B5694E"/>
    <w:rsid w:val="00B64DB1"/>
    <w:rsid w:val="00B74F27"/>
    <w:rsid w:val="00B80035"/>
    <w:rsid w:val="00B978AB"/>
    <w:rsid w:val="00BB32DD"/>
    <w:rsid w:val="00BB5BAD"/>
    <w:rsid w:val="00BE34B7"/>
    <w:rsid w:val="00C0365B"/>
    <w:rsid w:val="00C12038"/>
    <w:rsid w:val="00C1659A"/>
    <w:rsid w:val="00C33E30"/>
    <w:rsid w:val="00C34ECD"/>
    <w:rsid w:val="00C3679C"/>
    <w:rsid w:val="00C41452"/>
    <w:rsid w:val="00C643E5"/>
    <w:rsid w:val="00C7709D"/>
    <w:rsid w:val="00C92415"/>
    <w:rsid w:val="00C97089"/>
    <w:rsid w:val="00CB5B78"/>
    <w:rsid w:val="00CB7B8A"/>
    <w:rsid w:val="00CD44F0"/>
    <w:rsid w:val="00CD4864"/>
    <w:rsid w:val="00CE4D73"/>
    <w:rsid w:val="00D13E96"/>
    <w:rsid w:val="00D211BA"/>
    <w:rsid w:val="00D24544"/>
    <w:rsid w:val="00D505CE"/>
    <w:rsid w:val="00D81A38"/>
    <w:rsid w:val="00D84188"/>
    <w:rsid w:val="00D91833"/>
    <w:rsid w:val="00D94463"/>
    <w:rsid w:val="00DA072E"/>
    <w:rsid w:val="00DA6824"/>
    <w:rsid w:val="00DB3F0D"/>
    <w:rsid w:val="00DC265A"/>
    <w:rsid w:val="00DD51BC"/>
    <w:rsid w:val="00DE529B"/>
    <w:rsid w:val="00DF1CFC"/>
    <w:rsid w:val="00E10704"/>
    <w:rsid w:val="00E11132"/>
    <w:rsid w:val="00E12F6D"/>
    <w:rsid w:val="00E22D8D"/>
    <w:rsid w:val="00E258DC"/>
    <w:rsid w:val="00E34514"/>
    <w:rsid w:val="00E36474"/>
    <w:rsid w:val="00E43D5D"/>
    <w:rsid w:val="00E446F0"/>
    <w:rsid w:val="00E46F78"/>
    <w:rsid w:val="00E5083A"/>
    <w:rsid w:val="00E641A5"/>
    <w:rsid w:val="00E70839"/>
    <w:rsid w:val="00EA1ECA"/>
    <w:rsid w:val="00EB6880"/>
    <w:rsid w:val="00ED1ED8"/>
    <w:rsid w:val="00ED33C1"/>
    <w:rsid w:val="00EF0107"/>
    <w:rsid w:val="00EF4D8D"/>
    <w:rsid w:val="00F07B0D"/>
    <w:rsid w:val="00F42268"/>
    <w:rsid w:val="00F55E83"/>
    <w:rsid w:val="00F570F7"/>
    <w:rsid w:val="00F82ACD"/>
    <w:rsid w:val="00F965F6"/>
    <w:rsid w:val="00FA5DEB"/>
    <w:rsid w:val="00FB017A"/>
    <w:rsid w:val="00FF13FC"/>
    <w:rsid w:val="019B7650"/>
    <w:rsid w:val="01A143FE"/>
    <w:rsid w:val="01AC4E16"/>
    <w:rsid w:val="03EB707D"/>
    <w:rsid w:val="04CA7EFF"/>
    <w:rsid w:val="0780019D"/>
    <w:rsid w:val="0FB32583"/>
    <w:rsid w:val="120C74EB"/>
    <w:rsid w:val="15F15167"/>
    <w:rsid w:val="17216799"/>
    <w:rsid w:val="17F467AA"/>
    <w:rsid w:val="183923A5"/>
    <w:rsid w:val="190A1F40"/>
    <w:rsid w:val="1A172BE2"/>
    <w:rsid w:val="1A1D24DA"/>
    <w:rsid w:val="1AD52B7A"/>
    <w:rsid w:val="1D7E1320"/>
    <w:rsid w:val="1F9D07F5"/>
    <w:rsid w:val="1FB54FEF"/>
    <w:rsid w:val="25F81358"/>
    <w:rsid w:val="262D34C7"/>
    <w:rsid w:val="2686584D"/>
    <w:rsid w:val="27871DE1"/>
    <w:rsid w:val="29F46389"/>
    <w:rsid w:val="29FA29FC"/>
    <w:rsid w:val="2BF014E1"/>
    <w:rsid w:val="2C04175E"/>
    <w:rsid w:val="2CBD56AF"/>
    <w:rsid w:val="2EAD6737"/>
    <w:rsid w:val="3025760D"/>
    <w:rsid w:val="31CE52F7"/>
    <w:rsid w:val="323B1C4C"/>
    <w:rsid w:val="345E211C"/>
    <w:rsid w:val="37B83F27"/>
    <w:rsid w:val="391A0C19"/>
    <w:rsid w:val="39CC6D2F"/>
    <w:rsid w:val="3A4466AA"/>
    <w:rsid w:val="3BC359DD"/>
    <w:rsid w:val="43981474"/>
    <w:rsid w:val="44052815"/>
    <w:rsid w:val="44FE39E9"/>
    <w:rsid w:val="47180415"/>
    <w:rsid w:val="48651873"/>
    <w:rsid w:val="4A8972D8"/>
    <w:rsid w:val="4E0D6299"/>
    <w:rsid w:val="4EF148D4"/>
    <w:rsid w:val="51C9599D"/>
    <w:rsid w:val="53183F91"/>
    <w:rsid w:val="54F9581D"/>
    <w:rsid w:val="56D457C6"/>
    <w:rsid w:val="58503CE7"/>
    <w:rsid w:val="58AB049D"/>
    <w:rsid w:val="59DD492C"/>
    <w:rsid w:val="63AF5EA6"/>
    <w:rsid w:val="65BD7AF5"/>
    <w:rsid w:val="697A3B6E"/>
    <w:rsid w:val="6D565F9F"/>
    <w:rsid w:val="6D811621"/>
    <w:rsid w:val="711A1FB9"/>
    <w:rsid w:val="718C17CE"/>
    <w:rsid w:val="749C7EDE"/>
    <w:rsid w:val="791151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locked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locked/>
    <w:uiPriority w:val="0"/>
    <w:pPr>
      <w:keepNext/>
      <w:keepLines/>
      <w:spacing w:before="120" w:beforeLines="0" w:beforeAutospacing="0" w:after="120" w:afterLines="0" w:afterAutospacing="0" w:line="413" w:lineRule="auto"/>
      <w:outlineLvl w:val="1"/>
    </w:pPr>
    <w:rPr>
      <w:rFonts w:ascii="Arial" w:hAnsi="Arial" w:eastAsia="宋体"/>
      <w:b/>
      <w:sz w:val="36"/>
    </w:rPr>
  </w:style>
  <w:style w:type="paragraph" w:styleId="4">
    <w:name w:val="heading 4"/>
    <w:basedOn w:val="1"/>
    <w:next w:val="1"/>
    <w:semiHidden/>
    <w:unhideWhenUsed/>
    <w:qFormat/>
    <w:locked/>
    <w:uiPriority w:val="0"/>
    <w:pPr>
      <w:keepNext/>
      <w:keepLines/>
      <w:spacing w:before="280" w:after="290" w:line="372" w:lineRule="auto"/>
      <w:outlineLvl w:val="3"/>
    </w:pPr>
    <w:rPr>
      <w:rFonts w:hint="eastAsia" w:ascii="Arial" w:hAnsi="Arial" w:eastAsia="黑体" w:cs="宋体"/>
      <w:b/>
      <w:sz w:val="28"/>
      <w:szCs w:val="2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1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7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autoRedefine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2">
    <w:name w:val="page number"/>
    <w:autoRedefine/>
    <w:qFormat/>
    <w:uiPriority w:val="0"/>
    <w:rPr>
      <w:rFonts w:cs="Times New Roman"/>
    </w:rPr>
  </w:style>
  <w:style w:type="character" w:styleId="13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14">
    <w:name w:val="apple-converted-space"/>
    <w:basedOn w:val="11"/>
    <w:autoRedefine/>
    <w:qFormat/>
    <w:uiPriority w:val="0"/>
  </w:style>
  <w:style w:type="character" w:customStyle="1" w:styleId="15">
    <w:name w:val="页脚 字符"/>
    <w:link w:val="6"/>
    <w:autoRedefine/>
    <w:semiHidden/>
    <w:qFormat/>
    <w:locked/>
    <w:uiPriority w:val="0"/>
    <w:rPr>
      <w:rFonts w:cs="Times New Roman"/>
      <w:sz w:val="18"/>
      <w:szCs w:val="18"/>
    </w:rPr>
  </w:style>
  <w:style w:type="character" w:customStyle="1" w:styleId="16">
    <w:name w:val="页眉 字符"/>
    <w:link w:val="7"/>
    <w:semiHidden/>
    <w:qFormat/>
    <w:locked/>
    <w:uiPriority w:val="0"/>
    <w:rPr>
      <w:rFonts w:cs="Times New Roman"/>
      <w:sz w:val="18"/>
      <w:szCs w:val="18"/>
    </w:rPr>
  </w:style>
  <w:style w:type="paragraph" w:customStyle="1" w:styleId="17">
    <w:name w:val="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8">
    <w:name w:val="标题 1 字符"/>
    <w:basedOn w:val="11"/>
    <w:link w:val="2"/>
    <w:autoRedefine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9">
    <w:name w:val="param-name"/>
    <w:basedOn w:val="11"/>
    <w:qFormat/>
    <w:uiPriority w:val="0"/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批注框文本 字符"/>
    <w:basedOn w:val="11"/>
    <w:link w:val="5"/>
    <w:autoRedefine/>
    <w:qFormat/>
    <w:uiPriority w:val="0"/>
    <w:rPr>
      <w:kern w:val="2"/>
      <w:sz w:val="18"/>
      <w:szCs w:val="18"/>
    </w:rPr>
  </w:style>
  <w:style w:type="character" w:customStyle="1" w:styleId="22">
    <w:name w:val="font4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3</Pages>
  <Words>2278</Words>
  <Characters>2395</Characters>
  <Lines>2</Lines>
  <Paragraphs>1</Paragraphs>
  <TotalTime>6</TotalTime>
  <ScaleCrop>false</ScaleCrop>
  <LinksUpToDate>false</LinksUpToDate>
  <CharactersWithSpaces>2408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2021-09-16T10:56:00Z</dcterms:created>
  <dc:creator>luhong</dc:creator>
  <cp:lastModifiedBy>李先森。。。。（李璟）</cp:lastModifiedBy>
  <cp:lastPrinted>2025-03-25T08:07:00Z</cp:lastPrinted>
  <dcterms:modified xsi:type="dcterms:W3CDTF">2026-07-28T09:49:19Z</dcterms:modified>
  <dc:title>无线网络扩容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2C86AE3BE41A4DECBBA61E2B5D9FBFCD_13</vt:lpwstr>
  </property>
  <property fmtid="{D5CDD505-2E9C-101B-9397-08002B2CF9AE}" pid="4" name="KSOTemplateDocerSaveRecord">
    <vt:lpwstr>eyJoZGlkIjoiMWY4NTc0MzQ5YTUxMDk4OTJkZGUxOGU4NDc5ZmRkMzYiLCJ1c2VySWQiOiI0MDM5NzU1NTcifQ==</vt:lpwstr>
  </property>
</Properties>
</file>