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6D897">
      <w:pPr>
        <w:keepNext w:val="0"/>
        <w:keepLines w:val="0"/>
        <w:widowControl/>
        <w:suppressLineNumbers w:val="0"/>
        <w:wordWrap/>
        <w:spacing w:line="240" w:lineRule="auto"/>
        <w:jc w:val="center"/>
        <w:textAlignment w:val="center"/>
        <w:rPr>
          <w:rFonts w:hint="default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  <w:t>体检信息化需求技术参数</w:t>
      </w:r>
    </w:p>
    <w:p w14:paraId="6AA4212E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outlineLvl w:val="0"/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  <w:t>一、检前预约系统</w:t>
      </w:r>
    </w:p>
    <w:tbl>
      <w:tblPr>
        <w:tblStyle w:val="4"/>
        <w:tblW w:w="82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6"/>
        <w:gridCol w:w="1512"/>
        <w:gridCol w:w="5808"/>
      </w:tblGrid>
      <w:tr w14:paraId="643D9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F3A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模块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C10C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A8E5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功能说明</w:t>
            </w:r>
          </w:p>
        </w:tc>
      </w:tr>
      <w:tr w14:paraId="3C37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A64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机构与套餐展示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786D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机构介绍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070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展示体检机构等级、性质、所在地址、官方服务保障（免费改期、未检可退、专业权威），同时展示机构健康管理服务理念、检后咨询及随访服务介绍，体检须知。</w:t>
            </w:r>
          </w:p>
        </w:tc>
      </w:tr>
      <w:tr w14:paraId="6281D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9FDE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337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体检套餐展示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AE8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分类展示全部体检套餐，标注医院价格，区分男女、不同年龄段适用套餐，供用户浏览选择。</w:t>
            </w:r>
          </w:p>
        </w:tc>
      </w:tr>
      <w:tr w14:paraId="60D2A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34BE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A064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套餐选择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5450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选择加项后去除重复项目，部分类别项目自定义加项上限设置，一个套餐可以选择多个加项包，多个套餐可以选择一个或多个</w:t>
            </w:r>
          </w:p>
        </w:tc>
      </w:tr>
      <w:tr w14:paraId="5A797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42699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7B61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健康问卷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A017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套餐查看前填写健康问卷评估，可以跳过或填写，填写问卷后会推荐三个档次的套餐（填写问卷界面温馨提示：可以推荐个性化套餐）</w:t>
            </w:r>
          </w:p>
        </w:tc>
      </w:tr>
      <w:tr w14:paraId="432EF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78A97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6E9A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套餐项目明细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4C0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逐条展示体检项目名称、检查意义、包含项目数量，清晰呈现套餐检查内容（批量维护，保留医护端自主修订编辑功能）。</w:t>
            </w:r>
          </w:p>
        </w:tc>
      </w:tr>
      <w:tr w14:paraId="064B7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E14F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9300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注意事项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4120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个性化套餐前面有注意事项（针对特殊项目的提醒）</w:t>
            </w:r>
          </w:p>
        </w:tc>
      </w:tr>
      <w:tr w14:paraId="35917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4FBB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A3B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个人信息填写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BE3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先查看套餐明细，提交预约时填写个人信息</w:t>
            </w:r>
          </w:p>
        </w:tc>
      </w:tr>
      <w:tr w14:paraId="5DC38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71A3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DB7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落单体检系统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C12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体检者可通过微信公众号进入预约平台，录入个人信息、自选体检套餐，预约信息自动同步至体检核心软件；</w:t>
            </w:r>
          </w:p>
        </w:tc>
      </w:tr>
      <w:tr w14:paraId="378A8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8D6D7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FBD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取消与改约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264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支持在线取消未支付或者未体检的预约订单；支持修改未体检订单的预约体检日期。（保留开通、关闭在线支付功能）</w:t>
            </w:r>
          </w:p>
        </w:tc>
      </w:tr>
      <w:tr w14:paraId="2C4B5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17C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团检管理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29DB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团检排单管理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93DB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体检中心可给合作单位开放专属预约权限，后台管控团检预约时间、号源配额；支持单位员工自主线上预约体检时间。</w:t>
            </w:r>
          </w:p>
        </w:tc>
      </w:tr>
      <w:tr w14:paraId="625F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F75E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7D6D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团检号源管理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910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体检中心可以后台控制每个企业的预约时间和号源等功能，更好的服务好团体单位体检工作，自动放号避开节假日（保留自主放号权限，放号可指定团检单位）。</w:t>
            </w:r>
          </w:p>
        </w:tc>
      </w:tr>
      <w:tr w14:paraId="69D5A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CCDE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281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企业团检订单管理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FE0C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支持通过企业、时间等筛选条件查看团检订单企业、预约时间、状态、是否加项、自付金额等信息。</w:t>
            </w:r>
          </w:p>
        </w:tc>
      </w:tr>
      <w:tr w14:paraId="6FABC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936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C86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短信推送</w:t>
            </w: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204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短信模版配置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760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支持配置体检预约成功、取消预约、改期成功等配置对应短信模板，并触发推送短信提醒（功能配置支持自主修改权限，短信内容可自主编辑）；</w:t>
            </w:r>
          </w:p>
        </w:tc>
      </w:tr>
      <w:tr w14:paraId="12317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6EB7D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846E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体检人员管理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E952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维护本人身份信息，包括本人证件号码、婚姻状况，联系电话等，并凭短信验证码绑定手机号码；支持体检人管理功能，增加体检人员，例如亲属、亲友，并维护体检人信息，并凭短信验证码绑定手机号码。能查看人员关系谱。</w:t>
            </w:r>
          </w:p>
        </w:tc>
      </w:tr>
      <w:tr w14:paraId="1E53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2C1D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D68E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订单管理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8E90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按全部、待付款、待体检、退款分类展示订单列表；可查看订单详情、再次购买、申请退款、体检改期，可选择退款原因并填写备注。</w:t>
            </w:r>
          </w:p>
        </w:tc>
      </w:tr>
      <w:tr w14:paraId="0CC6F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04CF0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FA4F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线上报告查询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A0BA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通过微信公众号查询 PDF 体检报告（可自定义发送短信提醒查看报告时间）。</w:t>
            </w:r>
          </w:p>
        </w:tc>
      </w:tr>
      <w:tr w14:paraId="4B021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E359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CA1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满意度调查问卷</w:t>
            </w:r>
          </w:p>
        </w:tc>
        <w:tc>
          <w:tcPr>
            <w:tcW w:w="5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1C8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检查完成后推送满意度调查问卷，同步推送未完成的健康问卷</w:t>
            </w:r>
          </w:p>
        </w:tc>
      </w:tr>
    </w:tbl>
    <w:p w14:paraId="31F95664">
      <w:pPr>
        <w:rPr>
          <w:rFonts w:hint="default"/>
          <w:lang w:val="en-US" w:eastAsia="zh-CN"/>
        </w:rPr>
      </w:pPr>
    </w:p>
    <w:p w14:paraId="11BA0639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outlineLvl w:val="0"/>
        <w:rPr>
          <w:rFonts w:hint="default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  <w:t>二、智能导检系统</w:t>
      </w:r>
    </w:p>
    <w:tbl>
      <w:tblPr>
        <w:tblStyle w:val="4"/>
        <w:tblW w:w="83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4"/>
        <w:gridCol w:w="1382"/>
        <w:gridCol w:w="5810"/>
      </w:tblGrid>
      <w:tr w14:paraId="0A50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866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模块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3E2C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59A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功能说明</w:t>
            </w:r>
          </w:p>
        </w:tc>
      </w:tr>
      <w:tr w14:paraId="46F8D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44D51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C5808B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人员信息接入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A1905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接收体检系统或本地登记传入的人员基本信息、体检流水号、体检项目、人员类别、VIP或特殊标识等信息，并生成导检人员基础资料。</w:t>
            </w:r>
          </w:p>
        </w:tc>
      </w:tr>
      <w:tr w14:paraId="214A8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48B4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F2361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入队方式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86542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可自主修改编辑入队方式</w:t>
            </w:r>
          </w:p>
        </w:tc>
      </w:tr>
      <w:tr w14:paraId="0735B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0D0F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95832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长等待科室算法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FEC68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支持瓶颈科室和普通科室同时排队。</w:t>
            </w:r>
          </w:p>
        </w:tc>
      </w:tr>
      <w:tr w14:paraId="34C16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527B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14BB6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区域管控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7FB0A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支持尽量优先选择一个区域内的科室排队，防止区域间来回跑动。</w:t>
            </w:r>
          </w:p>
        </w:tc>
      </w:tr>
      <w:tr w14:paraId="1E98D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3D5E6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26119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前置项目管控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FB4E8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当某检查项目存在前置项目时，系统优先安排前置项目；前置项目未完成时限制后续项目排队，保证检查流程符合业务要求。</w:t>
            </w:r>
          </w:p>
        </w:tc>
      </w:tr>
      <w:tr w14:paraId="0D733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6526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D5CE6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空队列优先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89386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优先安排人员前往没人排队的科室检查。</w:t>
            </w:r>
          </w:p>
        </w:tc>
      </w:tr>
      <w:tr w14:paraId="0E709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9E32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A7103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空腹项目优先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6F78DA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对抽血、餐前检查等空腹项目按配置优先安排，超过空腹最大等待规则时不再进入对应队列，避免影响检查结果准确性。</w:t>
            </w:r>
          </w:p>
        </w:tc>
      </w:tr>
      <w:tr w14:paraId="5384E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A10A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5BA891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绿色通道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97103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支持按人员条件和科室配置启用绿色通道，按指定位置插队；当队列中已有绿色通道人员时，后进入人员排在最后一个绿色通道人员之后。（排队队列里面可自主设置虚拟排队号）</w:t>
            </w:r>
          </w:p>
        </w:tc>
      </w:tr>
      <w:tr w14:paraId="05091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6" w:hRule="atLeast"/>
          <w:jc w:val="center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3EEB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导检护士站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5AE8E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数据看板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D6194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支持查看科室压力，人员检查、男女比例等实时统计数据情况。</w:t>
            </w:r>
          </w:p>
        </w:tc>
      </w:tr>
      <w:tr w14:paraId="6DA66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815E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51B83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护士站工作台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106D3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展示当天导检人员、科室队列、区域科室状态和排队情况，支持护士快速查看、登记、调整和维护体检者导检流程。</w:t>
            </w:r>
          </w:p>
        </w:tc>
      </w:tr>
      <w:tr w14:paraId="0242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E824A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7BBFC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人员管理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A6EBC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支持按体检流水号、人员信息查询导检人员，展示人员基本信息、项目明细、当前排队科室、已完成科室和后续科室。</w:t>
            </w:r>
          </w:p>
        </w:tc>
      </w:tr>
      <w:tr w14:paraId="55CFA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7BE7C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92E82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人员操作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403C5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支持对单个人员进行插队、变更队列、完成、剔除、加减项操作。</w:t>
            </w:r>
          </w:p>
        </w:tc>
      </w:tr>
      <w:tr w14:paraId="40C86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13E2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医生站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2A0F3D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诊室登录管理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80BA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医生登录诊室后系统记录诊室在线状态和登录人员，医生退出或暂停时同步更新诊室状态。</w:t>
            </w:r>
          </w:p>
        </w:tc>
      </w:tr>
      <w:tr w14:paraId="207D6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8172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3F40B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医生站叫号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94953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医生站可从候检队列中呼叫体检者进入诊室，系统写入正在检查记录并生成语音叫号内容。</w:t>
            </w:r>
          </w:p>
        </w:tc>
      </w:tr>
      <w:tr w14:paraId="6706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B230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2D1E6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医生站完成检查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493DD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医生完成当前人员检查后，系统将人员移出正在检查队列，记录完成信息，并按算法计算下一站科室。</w:t>
            </w:r>
          </w:p>
        </w:tc>
      </w:tr>
      <w:tr w14:paraId="2CBAC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7B0E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0ECE86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医生站跳过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11086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支持医生对未到场或暂不检查人员执行跳过操作，系统保留人员后续排队能力，并记录操作日志。</w:t>
            </w:r>
          </w:p>
        </w:tc>
      </w:tr>
      <w:tr w14:paraId="75CBD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57193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61483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复检管理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EC32A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支持对人员在指定诊室或队列中的检查流程进行复检。</w:t>
            </w:r>
          </w:p>
        </w:tc>
      </w:tr>
      <w:tr w14:paraId="3534E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E665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FDBA1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诊室检查记录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CBEC04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医生叫号后记录当前诊室正在检查人员；检查完成、复检时移除或更新对应记录，保证诊室状态准确。</w:t>
            </w:r>
          </w:p>
        </w:tc>
      </w:tr>
      <w:tr w14:paraId="2790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D8014">
            <w:pPr>
              <w:jc w:val="left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933B43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语音叫号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CCD4D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根据医生站、护士站或队列操作生成语音播放内容，记录播放状态，为科室屏、区域屏和本地语音播放程序提供叫号数据。</w:t>
            </w:r>
          </w:p>
        </w:tc>
      </w:tr>
      <w:tr w14:paraId="4999B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0399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2"/>
                <w:szCs w:val="22"/>
                <w:lang w:val="en-US" w:eastAsia="zh-CN" w:bidi="ar"/>
              </w:rPr>
              <w:t>屏幕管理模块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9771C3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总屏展示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F3A87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总屏展示全部开启科室的队列人数、预计平均完成时间、已完成人数和医院基础信息。</w:t>
            </w:r>
          </w:p>
        </w:tc>
      </w:tr>
      <w:tr w14:paraId="140AD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FE2D"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49072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区域屏展示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B1D6B2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区域屏展示指定区域下多个科室的排队情况，供体检者查看当前所在科室、前方等待人数和排队位置。</w:t>
            </w:r>
          </w:p>
        </w:tc>
      </w:tr>
      <w:tr w14:paraId="70973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34A08"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F2538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科室屏展示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0CDC74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科室屏展示单个科室或诊室的正在检查人员、候检人员、下一位人员、医生信息和叫号提示。</w:t>
            </w:r>
          </w:p>
        </w:tc>
      </w:tr>
      <w:tr w14:paraId="141A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3A0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2"/>
                <w:szCs w:val="22"/>
                <w:lang w:val="en-US" w:eastAsia="zh-CN" w:bidi="ar"/>
              </w:rPr>
              <w:t>导检微信端模块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3F38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微信登录绑定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AA12B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体检者通过医院公众号或指定链接进入微信导检，支持扫码登录或体检流水号登录，并绑定当前微信OpenId和体检人员。</w:t>
            </w:r>
          </w:p>
        </w:tc>
      </w:tr>
      <w:tr w14:paraId="0B98E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9A4B"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2D856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排队信息查询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E8295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实时展示当前科室排队位置、前方等待人数、正在检查人员和预计等待情况，方便体检者安排检查路线。</w:t>
            </w:r>
          </w:p>
        </w:tc>
      </w:tr>
      <w:tr w14:paraId="7B0C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A4F5"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DA8A67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开始导检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2DE45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体检者进入微信导检后，系统根据体检流水号加载人员信息和队列信息，返回当前应前往科室。</w:t>
            </w:r>
          </w:p>
        </w:tc>
      </w:tr>
      <w:tr w14:paraId="11386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458E"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2D8D5A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排队提醒推送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CC62B9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后台按科室配置微信推送提醒位置，当体检者排队位置达到配置阈值时，向微信端发送排队提醒。</w:t>
            </w:r>
          </w:p>
        </w:tc>
      </w:tr>
      <w:tr w14:paraId="12570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  <w:jc w:val="center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3F1F">
            <w:pPr>
              <w:jc w:val="left"/>
              <w:rPr>
                <w:rFonts w:hint="eastAsia" w:ascii="微软雅黑" w:hAnsi="微软雅黑" w:eastAsia="微软雅黑" w:cs="微软雅黑"/>
                <w:color w:val="333333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AD5EE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人员信息查询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1D2E2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top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微信端按体检流水号查询人员基本信息、当前导检状态和项目状态。</w:t>
            </w:r>
          </w:p>
        </w:tc>
      </w:tr>
    </w:tbl>
    <w:p w14:paraId="0A1D6A46">
      <w:pPr>
        <w:rPr>
          <w:rFonts w:hint="eastAsia"/>
          <w:lang w:val="en-US" w:eastAsia="zh-CN"/>
        </w:rPr>
      </w:pPr>
    </w:p>
    <w:p w14:paraId="3CC1CAA0">
      <w:pPr>
        <w:rPr>
          <w:rFonts w:hint="eastAsia"/>
          <w:lang w:val="en-US" w:eastAsia="zh-CN"/>
        </w:rPr>
      </w:pPr>
    </w:p>
    <w:p w14:paraId="64AEA217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outlineLvl w:val="0"/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 w14:paraId="31CB139C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outlineLvl w:val="0"/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</w:pPr>
    </w:p>
    <w:p w14:paraId="13E91A90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outlineLvl w:val="0"/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  <w:t>三、硬件</w:t>
      </w:r>
    </w:p>
    <w:p w14:paraId="41D3C95C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rPr>
          <w:rFonts w:hint="default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科室显示终端</w:t>
      </w:r>
    </w:p>
    <w:tbl>
      <w:tblPr>
        <w:tblStyle w:val="4"/>
        <w:tblW w:w="83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4"/>
        <w:gridCol w:w="814"/>
        <w:gridCol w:w="1162"/>
        <w:gridCol w:w="5684"/>
      </w:tblGrid>
      <w:tr w14:paraId="6C3D1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D7C5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模块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F60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187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数量</w:t>
            </w:r>
          </w:p>
        </w:tc>
        <w:tc>
          <w:tcPr>
            <w:tcW w:w="5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8B9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功能说明</w:t>
            </w:r>
          </w:p>
        </w:tc>
      </w:tr>
      <w:tr w14:paraId="77809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B056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科室显示终端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3194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21.5寸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49A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ind w:firstLine="220" w:firstLineChars="100"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53个</w:t>
            </w:r>
          </w:p>
        </w:tc>
        <w:tc>
          <w:tcPr>
            <w:tcW w:w="5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71417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科室屏展示单个科室或诊室的正在检查人员、候检人员、下一位人员、医生信息和叫号提示。</w:t>
            </w:r>
          </w:p>
        </w:tc>
      </w:tr>
      <w:tr w14:paraId="559A5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6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DD7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8D80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55寸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345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10个</w:t>
            </w:r>
          </w:p>
        </w:tc>
        <w:tc>
          <w:tcPr>
            <w:tcW w:w="5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ED6FB4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区域屏展示指定区域下多个科室的排队情况，供体检者查看当前所在科室、前方等待人数和排队位置。</w:t>
            </w:r>
          </w:p>
        </w:tc>
      </w:tr>
    </w:tbl>
    <w:p w14:paraId="0F5380CC">
      <w:pPr>
        <w:rPr>
          <w:rFonts w:hint="eastAsia"/>
          <w:lang w:val="en-US" w:eastAsia="zh-CN"/>
        </w:rPr>
      </w:pPr>
    </w:p>
    <w:p w14:paraId="66B425DF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体检前台自助机</w:t>
      </w:r>
    </w:p>
    <w:tbl>
      <w:tblPr>
        <w:tblStyle w:val="4"/>
        <w:tblW w:w="83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4"/>
        <w:gridCol w:w="814"/>
        <w:gridCol w:w="1162"/>
        <w:gridCol w:w="5684"/>
      </w:tblGrid>
      <w:tr w14:paraId="690F9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7F7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模块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4C0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1B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数量</w:t>
            </w:r>
          </w:p>
        </w:tc>
        <w:tc>
          <w:tcPr>
            <w:tcW w:w="56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30F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功能说明</w:t>
            </w:r>
          </w:p>
        </w:tc>
      </w:tr>
      <w:tr w14:paraId="65229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7CB9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前台自助机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FB84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自助打单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DBA1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top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3台</w:t>
            </w: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51CC8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  <w:t>套餐选择：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套餐选择及预约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  <w:t>。</w:t>
            </w:r>
          </w:p>
          <w:p w14:paraId="4C0E9AC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  <w:t>信息采集：直接刷身份证，自动读取信息。</w:t>
            </w:r>
          </w:p>
          <w:p w14:paraId="5E1796D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  <w:t>自助打单：自助完成打体检指引单、条码。</w:t>
            </w:r>
          </w:p>
          <w:p w14:paraId="67884E8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体检自助服务机系统：自带体检自助服务机系统。</w:t>
            </w:r>
          </w:p>
          <w:p w14:paraId="0E5F16A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zh-CN" w:eastAsia="zh-CN" w:bidi="ar"/>
              </w:rPr>
              <w:t>数据传输：自助机登记预约信息可以自动回传体检系统。</w:t>
            </w:r>
          </w:p>
        </w:tc>
      </w:tr>
    </w:tbl>
    <w:p w14:paraId="67ABA0D1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</w:p>
    <w:p w14:paraId="22A854C6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rPr>
          <w:rFonts w:hint="default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体检报告打印</w:t>
      </w:r>
    </w:p>
    <w:tbl>
      <w:tblPr>
        <w:tblStyle w:val="4"/>
        <w:tblW w:w="833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4"/>
        <w:gridCol w:w="814"/>
        <w:gridCol w:w="1162"/>
        <w:gridCol w:w="5684"/>
      </w:tblGrid>
      <w:tr w14:paraId="3210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DBA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模块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CAC5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27E1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数量</w:t>
            </w:r>
          </w:p>
        </w:tc>
        <w:tc>
          <w:tcPr>
            <w:tcW w:w="56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B44D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功能说明</w:t>
            </w:r>
          </w:p>
        </w:tc>
      </w:tr>
      <w:tr w14:paraId="3C064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08" w:hRule="atLeast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88E9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报告打印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ED0E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both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彩色复印、打印、扫描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29C8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top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1台</w:t>
            </w:r>
          </w:p>
        </w:tc>
        <w:tc>
          <w:tcPr>
            <w:tcW w:w="5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D6B3B6">
            <w:pPr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彩色复印打印一体机</w:t>
            </w:r>
          </w:p>
          <w:p w14:paraId="566521F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top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</w:tr>
    </w:tbl>
    <w:p w14:paraId="7207CDAA">
      <w:pPr>
        <w:keepNext w:val="0"/>
        <w:keepLines w:val="0"/>
        <w:widowControl/>
        <w:suppressLineNumbers w:val="0"/>
        <w:wordWrap/>
        <w:spacing w:line="240" w:lineRule="auto"/>
        <w:jc w:val="left"/>
        <w:textAlignment w:val="center"/>
        <w:outlineLvl w:val="0"/>
        <w:rPr>
          <w:rFonts w:hint="default" w:ascii="微软雅黑" w:hAnsi="微软雅黑" w:eastAsia="微软雅黑" w:cs="微软雅黑"/>
          <w:b w:val="0"/>
          <w:bCs w:val="0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2"/>
          <w:szCs w:val="22"/>
          <w:lang w:val="en-US" w:eastAsia="zh-CN" w:bidi="ar"/>
        </w:rPr>
        <w:t>四、接口开发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2"/>
          <w:szCs w:val="22"/>
          <w:lang w:val="en-US" w:eastAsia="zh-CN" w:bidi="ar"/>
        </w:rPr>
        <w:t>（所有涉及的接口费用由乙方负责）</w:t>
      </w:r>
    </w:p>
    <w:tbl>
      <w:tblPr>
        <w:tblStyle w:val="4"/>
        <w:tblW w:w="8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4"/>
        <w:gridCol w:w="1382"/>
        <w:gridCol w:w="5810"/>
      </w:tblGrid>
      <w:tr w14:paraId="6787D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D9B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模块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CBE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51E3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功能说明</w:t>
            </w:r>
          </w:p>
        </w:tc>
      </w:tr>
      <w:tr w14:paraId="7F1EF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62B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系统接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口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26F3C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体检预约系统与第三方接口开发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3DD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短信平台接口</w:t>
            </w:r>
          </w:p>
          <w:p w14:paraId="6E865DF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1、微信、支付宝等多种线上（自费、医保）支付接口</w:t>
            </w:r>
          </w:p>
          <w:p w14:paraId="69079A9B">
            <w:pPr>
              <w:keepNext w:val="0"/>
              <w:keepLines w:val="0"/>
              <w:widowControl/>
              <w:suppressLineNumbers w:val="0"/>
              <w:shd w:val="clear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2、体检预约信息落单至his系统接口</w:t>
            </w:r>
          </w:p>
          <w:p w14:paraId="0557AC0F">
            <w:pPr>
              <w:pStyle w:val="2"/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第三方预约平台接口3个</w:t>
            </w:r>
          </w:p>
          <w:p w14:paraId="764D03E9"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预约问卷信息接口（问卷信息可在his体检系统总检及预约等界面查询）</w:t>
            </w:r>
          </w:p>
          <w:p w14:paraId="7F77CEE7">
            <w:pPr>
              <w:pStyle w:val="2"/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体检报告接口信息传输至微信公众号端</w:t>
            </w:r>
          </w:p>
        </w:tc>
      </w:tr>
      <w:tr w14:paraId="29525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14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1AC8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A822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智能导检系统与第三方系统接口开发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8B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1、导检系统与his体检系统对接，实现人员信息传输（his指引单显示入队二维码）</w:t>
            </w:r>
          </w:p>
          <w:p w14:paraId="353C0CF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2、超声、放射、内镜、骨密度、肺功能叫号接口对接（区域显示屏展示排队队列信息）</w:t>
            </w:r>
          </w:p>
        </w:tc>
      </w:tr>
      <w:tr w14:paraId="7E77C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8" w:hRule="atLeast"/>
        </w:trPr>
        <w:tc>
          <w:tcPr>
            <w:tcW w:w="11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7961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3EF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前台自助机与第三方接口开发</w:t>
            </w:r>
          </w:p>
        </w:tc>
        <w:tc>
          <w:tcPr>
            <w:tcW w:w="5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E9F2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自助机与his体检系统对接，实现自助选择套餐及自助打印指引单和条码</w:t>
            </w:r>
          </w:p>
          <w:p w14:paraId="6D4C47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wordWrap/>
              <w:spacing w:line="240" w:lineRule="auto"/>
              <w:jc w:val="left"/>
              <w:textAlignment w:val="center"/>
              <w:rPr>
                <w:rFonts w:hint="default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2、自助机自助缴费接口（his/医保）</w:t>
            </w:r>
          </w:p>
        </w:tc>
      </w:tr>
    </w:tbl>
    <w:p w14:paraId="5AE35ACF">
      <w:pPr>
        <w:rPr>
          <w:rFonts w:hint="default"/>
          <w:lang w:val="en-US" w:eastAsia="zh-CN"/>
        </w:rPr>
      </w:pPr>
    </w:p>
    <w:p w14:paraId="121F1428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76700647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40352CEE">
      <w:pPr>
        <w:pStyle w:val="2"/>
        <w:rPr>
          <w:rFonts w:hint="eastAsia"/>
          <w:lang w:val="en-US" w:eastAsia="zh-CN"/>
        </w:rPr>
      </w:pPr>
    </w:p>
    <w:p w14:paraId="5E190BEC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59CE2753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27BF1203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02F1C9D3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14FD5629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体检系统网络数据安全需求：</w:t>
      </w:r>
    </w:p>
    <w:p w14:paraId="47F3FB74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1.系统需符合等保三级技术要求，具备密码复杂度配置及多种双因子认证，包括但不限于账户密码+短信验证码、账户密码+CA认证等功能，具备通过信息安全等级保护测评的能力。</w:t>
      </w:r>
    </w:p>
    <w:p w14:paraId="4ED8DCDC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2.系统需具备第三方专业机构出具的SDK安全检测报告及源代码检测报告</w:t>
      </w:r>
    </w:p>
    <w:p w14:paraId="6FFB9183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3.系统报告文件、影像文件等大文件传输需具备独立开发的安全协议，不得使用不安全的FTP、windows共享盘等协议。</w:t>
      </w:r>
    </w:p>
    <w:p w14:paraId="2E85DE99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4.系统数据存储及数据传输均具备安全的加密算法，涉及个人数据及敏感信息需使用符合商用密码要求的国密算法，具备通过商用密码测评的能力。</w:t>
      </w:r>
    </w:p>
    <w:p w14:paraId="7167130C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5.系统文件上传功能需具备格式校验控制，禁止可执行文件上传。</w:t>
      </w:r>
    </w:p>
    <w:p w14:paraId="1C994252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6.系统权限严格控制，不存在垂直越权、水平越权的高危风险，禁止未授权人员查看相关数据及文件。</w:t>
      </w:r>
    </w:p>
    <w:p w14:paraId="17A8F5CF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7.系统数据本地存储，接口对接加密，收集数据遵循最小必要原则。</w:t>
      </w:r>
    </w:p>
    <w:p w14:paraId="4E1EA7D0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8.手机端应用符合《个人信息保护法》要求，具备数据收集隐私保护协议弹窗，系统功能变更导致收集信息范围变化时，需再次弹窗告知。</w:t>
      </w:r>
    </w:p>
    <w:p w14:paraId="2C74B9C4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9.系统禁止存在后门及远程运维路径，开发厂家及运维人员签署保密协议及患者隐私保护承诺书，因系统漏洞及缺陷导致网络攻击、数据泄露的由乙方负相关法律责任及赔偿。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F7930C"/>
    <w:multiLevelType w:val="singleLevel"/>
    <w:tmpl w:val="F9F7930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FB60319"/>
    <w:multiLevelType w:val="singleLevel"/>
    <w:tmpl w:val="4FB60319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832B3"/>
    <w:rsid w:val="00203082"/>
    <w:rsid w:val="19E21103"/>
    <w:rsid w:val="41777DD6"/>
    <w:rsid w:val="456F5F37"/>
    <w:rsid w:val="5BDA62C3"/>
    <w:rsid w:val="5D802D91"/>
    <w:rsid w:val="6579619E"/>
    <w:rsid w:val="689832B3"/>
    <w:rsid w:val="6C4E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989</Words>
  <Characters>991</Characters>
  <Lines>0</Lines>
  <Paragraphs>0</Paragraphs>
  <TotalTime>33</TotalTime>
  <ScaleCrop>false</ScaleCrop>
  <LinksUpToDate>false</LinksUpToDate>
  <CharactersWithSpaces>993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2026-07-01T02:42:00Z</dcterms:created>
  <dc:creator>许良勇</dc:creator>
  <cp:lastModifiedBy>黄海燕</cp:lastModifiedBy>
  <dcterms:modified xsi:type="dcterms:W3CDTF">2026-08-12T07:44:43Z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6440E86DCF3842EA8893EC68174ECFE4_13</vt:lpwstr>
  </property>
  <property fmtid="{D5CDD505-2E9C-101B-9397-08002B2CF9AE}" pid="4" name="KSOTemplateDocerSaveRecord">
    <vt:lpwstr>eyJoZGlkIjoiNTFjNTAzZjRhMzczYWQ4NDVkMTFlYWMwMjgxOGUwYTQiLCJ1c2VySWQiOiIzOTEyMTkxNDYifQ==</vt:lpwstr>
  </property>
</Properties>
</file>