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B4304">
      <w:pPr>
        <w:pStyle w:val="2"/>
        <w:spacing w:before="0" w:after="0" w:line="240" w:lineRule="auto"/>
        <w:jc w:val="center"/>
        <w:rPr>
          <w:rFonts w:hint="eastAsia" w:eastAsia="宋体"/>
          <w:sz w:val="36"/>
          <w:szCs w:val="36"/>
          <w:lang w:eastAsia="zh-CN"/>
        </w:rPr>
      </w:pPr>
      <w:r>
        <w:rPr>
          <w:rFonts w:hint="eastAsia" w:eastAsia="宋体"/>
          <w:sz w:val="36"/>
          <w:szCs w:val="36"/>
          <w:lang w:eastAsia="zh-CN"/>
        </w:rPr>
        <w:t>院内导航</w:t>
      </w:r>
      <w:r>
        <w:rPr>
          <w:rFonts w:hint="eastAsia" w:eastAsia="宋体"/>
          <w:sz w:val="36"/>
          <w:szCs w:val="36"/>
          <w:lang w:val="en-US" w:eastAsia="zh-CN"/>
        </w:rPr>
        <w:t>扩容采购项目</w:t>
      </w:r>
      <w:r>
        <w:rPr>
          <w:rFonts w:hint="eastAsia" w:eastAsia="宋体"/>
          <w:sz w:val="36"/>
          <w:szCs w:val="36"/>
          <w:lang w:eastAsia="zh-CN"/>
        </w:rPr>
        <w:t>需求</w:t>
      </w:r>
    </w:p>
    <w:p w14:paraId="06547D08">
      <w:pPr>
        <w:pStyle w:val="2"/>
        <w:spacing w:before="0" w:after="0" w:line="240" w:lineRule="auto"/>
        <w:jc w:val="left"/>
        <w:rPr>
          <w:sz w:val="32"/>
          <w:szCs w:val="32"/>
        </w:rPr>
      </w:pPr>
      <w:r>
        <w:rPr>
          <w:rFonts w:hint="eastAsia" w:eastAsia="宋体"/>
          <w:sz w:val="32"/>
          <w:szCs w:val="32"/>
          <w:lang w:eastAsia="zh-CN"/>
        </w:rPr>
        <w:t>一、</w:t>
      </w:r>
      <w:r>
        <w:rPr>
          <w:rFonts w:hint="eastAsia"/>
          <w:sz w:val="32"/>
          <w:szCs w:val="32"/>
        </w:rPr>
        <w:t>建设范围</w:t>
      </w:r>
      <w:bookmarkStart w:id="2" w:name="_GoBack"/>
      <w:bookmarkEnd w:id="2"/>
    </w:p>
    <w:p w14:paraId="044BDC81">
      <w:pPr>
        <w:spacing w:line="360" w:lineRule="auto"/>
        <w:ind w:firstLine="420"/>
        <w:rPr>
          <w:rFonts w:ascii="宋体" w:hAnsi="宋体" w:eastAsia="宋体"/>
        </w:rPr>
      </w:pPr>
      <w:r>
        <w:rPr>
          <w:rFonts w:hint="eastAsia" w:ascii="宋体" w:hAnsi="宋体" w:eastAsia="宋体"/>
        </w:rPr>
        <w:t>本期院内导航覆盖第二住院楼、深圳市质子肿瘤治疗中心、后勤综合楼共</w:t>
      </w:r>
      <w:r>
        <w:rPr>
          <w:rFonts w:hint="eastAsia" w:ascii="宋体" w:hAnsi="宋体" w:eastAsia="宋体"/>
          <w:lang w:val="en-US" w:eastAsia="zh-CN"/>
        </w:rPr>
        <w:t>3</w:t>
      </w:r>
      <w:r>
        <w:rPr>
          <w:rFonts w:hint="eastAsia" w:ascii="宋体" w:hAnsi="宋体" w:eastAsia="宋体"/>
        </w:rPr>
        <w:t>栋楼宇，按"全程精准导航、导航到楼层、导航到楼栋"三级分层覆盖</w:t>
      </w:r>
      <w:r>
        <w:rPr>
          <w:rFonts w:hint="eastAsia" w:ascii="宋体" w:hAnsi="宋体" w:eastAsia="宋体"/>
          <w:lang w:eastAsia="zh-CN"/>
        </w:rPr>
        <w:t>，设计如下</w:t>
      </w:r>
      <w:r>
        <w:rPr>
          <w:rFonts w:hint="eastAsia" w:ascii="宋体" w:hAnsi="宋体" w:eastAsia="宋体"/>
        </w:rPr>
        <w:t>。</w:t>
      </w:r>
    </w:p>
    <w:tbl>
      <w:tblPr>
        <w:tblStyle w:val="15"/>
        <w:tblW w:w="4909" w:type="pct"/>
        <w:tblInd w:w="0" w:type="dxa"/>
        <w:tblLayout w:type="autofit"/>
        <w:tblCellMar>
          <w:top w:w="0" w:type="dxa"/>
          <w:left w:w="108" w:type="dxa"/>
          <w:bottom w:w="0" w:type="dxa"/>
          <w:right w:w="108" w:type="dxa"/>
        </w:tblCellMar>
      </w:tblPr>
      <w:tblGrid>
        <w:gridCol w:w="1896"/>
        <w:gridCol w:w="123"/>
        <w:gridCol w:w="4540"/>
        <w:gridCol w:w="1808"/>
      </w:tblGrid>
      <w:tr w14:paraId="4BAEC0A8">
        <w:tblPrEx>
          <w:tblCellMar>
            <w:top w:w="0" w:type="dxa"/>
            <w:left w:w="108" w:type="dxa"/>
            <w:bottom w:w="0" w:type="dxa"/>
            <w:right w:w="108" w:type="dxa"/>
          </w:tblCellMar>
        </w:tblPrEx>
        <w:trPr>
          <w:trHeight w:val="675" w:hRule="atLeast"/>
        </w:trPr>
        <w:tc>
          <w:tcPr>
            <w:tcW w:w="968" w:type="pct"/>
            <w:gridSpan w:val="2"/>
            <w:tcBorders>
              <w:top w:val="single" w:color="auto" w:sz="4" w:space="0"/>
              <w:left w:val="single" w:color="auto" w:sz="4" w:space="0"/>
              <w:bottom w:val="single" w:color="auto" w:sz="4" w:space="0"/>
              <w:right w:val="single" w:color="auto" w:sz="4" w:space="0"/>
            </w:tcBorders>
            <w:shd w:val="clear" w:color="000000" w:fill="5B9BD5"/>
            <w:noWrap/>
            <w:vAlign w:val="center"/>
          </w:tcPr>
          <w:p w14:paraId="17320BA6">
            <w:pPr>
              <w:widowControl/>
              <w:jc w:val="center"/>
              <w:rPr>
                <w:rFonts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楼栋</w:t>
            </w:r>
          </w:p>
        </w:tc>
        <w:tc>
          <w:tcPr>
            <w:tcW w:w="2832" w:type="pct"/>
            <w:tcBorders>
              <w:top w:val="single" w:color="auto" w:sz="4" w:space="0"/>
              <w:left w:val="nil"/>
              <w:bottom w:val="single" w:color="auto" w:sz="4" w:space="0"/>
              <w:right w:val="single" w:color="auto" w:sz="4" w:space="0"/>
            </w:tcBorders>
            <w:shd w:val="clear" w:color="000000" w:fill="5B9BD5"/>
            <w:noWrap/>
            <w:vAlign w:val="center"/>
          </w:tcPr>
          <w:p w14:paraId="689139E3">
            <w:pPr>
              <w:widowControl/>
              <w:jc w:val="center"/>
              <w:rPr>
                <w:rFonts w:hint="eastAsia"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备注</w:t>
            </w:r>
          </w:p>
        </w:tc>
        <w:tc>
          <w:tcPr>
            <w:tcW w:w="1198" w:type="pct"/>
            <w:tcBorders>
              <w:top w:val="single" w:color="auto" w:sz="4" w:space="0"/>
              <w:left w:val="nil"/>
              <w:bottom w:val="single" w:color="auto" w:sz="4" w:space="0"/>
              <w:right w:val="single" w:color="auto" w:sz="4" w:space="0"/>
            </w:tcBorders>
            <w:shd w:val="clear" w:color="000000" w:fill="5B9BD5"/>
            <w:noWrap/>
            <w:vAlign w:val="center"/>
          </w:tcPr>
          <w:p w14:paraId="2666AAAF">
            <w:pPr>
              <w:widowControl/>
              <w:jc w:val="center"/>
              <w:rPr>
                <w:rFonts w:hint="eastAsia" w:ascii="微软雅黑" w:hAnsi="微软雅黑" w:eastAsia="微软雅黑" w:cs="宋体"/>
                <w:b/>
                <w:bCs/>
                <w:color w:val="FFFFFF"/>
                <w:kern w:val="0"/>
                <w:sz w:val="18"/>
                <w:szCs w:val="18"/>
              </w:rPr>
            </w:pPr>
            <w:r>
              <w:rPr>
                <w:rFonts w:hint="eastAsia" w:ascii="微软雅黑" w:hAnsi="微软雅黑" w:eastAsia="微软雅黑" w:cs="宋体"/>
                <w:b/>
                <w:bCs/>
                <w:color w:val="FFFFFF"/>
                <w:kern w:val="0"/>
                <w:sz w:val="18"/>
                <w:szCs w:val="18"/>
              </w:rPr>
              <w:t>导航方案</w:t>
            </w:r>
          </w:p>
        </w:tc>
      </w:tr>
      <w:tr w14:paraId="694E3609">
        <w:tblPrEx>
          <w:tblCellMar>
            <w:top w:w="0" w:type="dxa"/>
            <w:left w:w="108" w:type="dxa"/>
            <w:bottom w:w="0" w:type="dxa"/>
            <w:right w:w="108" w:type="dxa"/>
          </w:tblCellMar>
        </w:tblPrEx>
        <w:trPr>
          <w:gridAfter w:val="3"/>
          <w:wAfter w:w="4224" w:type="pct"/>
          <w:trHeight w:val="330" w:hRule="atLeast"/>
        </w:trPr>
        <w:tc>
          <w:tcPr>
            <w:tcW w:w="775" w:type="pct"/>
            <w:tcBorders>
              <w:top w:val="nil"/>
              <w:left w:val="nil"/>
              <w:bottom w:val="single" w:color="auto" w:sz="4" w:space="0"/>
              <w:right w:val="single" w:color="auto" w:sz="4" w:space="0"/>
            </w:tcBorders>
            <w:shd w:val="clear" w:color="000000" w:fill="FFC000"/>
            <w:noWrap/>
            <w:vAlign w:val="center"/>
          </w:tcPr>
          <w:p w14:paraId="54C6CA5D">
            <w:pPr>
              <w:widowControl/>
              <w:jc w:val="left"/>
              <w:rPr>
                <w:rFonts w:hint="eastAsia" w:ascii="微软雅黑" w:hAnsi="微软雅黑" w:eastAsia="微软雅黑" w:cs="宋体"/>
                <w:b/>
                <w:bCs/>
                <w:kern w:val="0"/>
                <w:sz w:val="18"/>
                <w:szCs w:val="18"/>
              </w:rPr>
            </w:pPr>
            <w:r>
              <w:rPr>
                <w:rFonts w:hint="eastAsia" w:ascii="宋体" w:hAnsi="宋体" w:eastAsia="宋体"/>
              </w:rPr>
              <w:t>第二住院楼</w:t>
            </w:r>
          </w:p>
        </w:tc>
      </w:tr>
      <w:tr w14:paraId="590A2C20">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87BF8D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B5F</w:t>
            </w:r>
          </w:p>
        </w:tc>
        <w:tc>
          <w:tcPr>
            <w:tcW w:w="2832" w:type="pct"/>
            <w:tcBorders>
              <w:top w:val="nil"/>
              <w:left w:val="nil"/>
              <w:bottom w:val="single" w:color="auto" w:sz="4" w:space="0"/>
              <w:right w:val="single" w:color="auto" w:sz="4" w:space="0"/>
            </w:tcBorders>
            <w:noWrap/>
            <w:vAlign w:val="center"/>
          </w:tcPr>
          <w:p w14:paraId="3618A1E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停车库</w:t>
            </w:r>
          </w:p>
        </w:tc>
        <w:tc>
          <w:tcPr>
            <w:tcW w:w="1198" w:type="pct"/>
            <w:tcBorders>
              <w:top w:val="nil"/>
              <w:left w:val="nil"/>
              <w:bottom w:val="single" w:color="auto" w:sz="4" w:space="0"/>
              <w:right w:val="single" w:color="auto" w:sz="4" w:space="0"/>
            </w:tcBorders>
            <w:noWrap/>
            <w:vAlign w:val="center"/>
          </w:tcPr>
          <w:p w14:paraId="6A083C9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3F43CD35">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64BA05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B4F</w:t>
            </w:r>
          </w:p>
        </w:tc>
        <w:tc>
          <w:tcPr>
            <w:tcW w:w="2832" w:type="pct"/>
            <w:tcBorders>
              <w:top w:val="nil"/>
              <w:left w:val="nil"/>
              <w:bottom w:val="single" w:color="auto" w:sz="4" w:space="0"/>
              <w:right w:val="single" w:color="auto" w:sz="4" w:space="0"/>
            </w:tcBorders>
            <w:noWrap/>
            <w:vAlign w:val="center"/>
          </w:tcPr>
          <w:p w14:paraId="6213FA0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停车库</w:t>
            </w:r>
          </w:p>
        </w:tc>
        <w:tc>
          <w:tcPr>
            <w:tcW w:w="1198" w:type="pct"/>
            <w:tcBorders>
              <w:top w:val="nil"/>
              <w:left w:val="nil"/>
              <w:bottom w:val="single" w:color="auto" w:sz="4" w:space="0"/>
              <w:right w:val="single" w:color="auto" w:sz="4" w:space="0"/>
            </w:tcBorders>
            <w:noWrap/>
            <w:vAlign w:val="center"/>
          </w:tcPr>
          <w:p w14:paraId="336B87C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1276859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272438C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B3F</w:t>
            </w:r>
          </w:p>
        </w:tc>
        <w:tc>
          <w:tcPr>
            <w:tcW w:w="2832" w:type="pct"/>
            <w:tcBorders>
              <w:top w:val="nil"/>
              <w:left w:val="nil"/>
              <w:bottom w:val="single" w:color="auto" w:sz="4" w:space="0"/>
              <w:right w:val="single" w:color="auto" w:sz="4" w:space="0"/>
            </w:tcBorders>
            <w:noWrap/>
            <w:vAlign w:val="center"/>
          </w:tcPr>
          <w:p w14:paraId="11F3463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放疗科、停车</w:t>
            </w:r>
          </w:p>
        </w:tc>
        <w:tc>
          <w:tcPr>
            <w:tcW w:w="1198" w:type="pct"/>
            <w:tcBorders>
              <w:top w:val="nil"/>
              <w:left w:val="nil"/>
              <w:bottom w:val="single" w:color="auto" w:sz="4" w:space="0"/>
              <w:right w:val="single" w:color="auto" w:sz="4" w:space="0"/>
            </w:tcBorders>
            <w:noWrap/>
            <w:vAlign w:val="center"/>
          </w:tcPr>
          <w:p w14:paraId="3CDA017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03A4389D">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67EF285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B2F</w:t>
            </w:r>
          </w:p>
        </w:tc>
        <w:tc>
          <w:tcPr>
            <w:tcW w:w="2832" w:type="pct"/>
            <w:tcBorders>
              <w:top w:val="nil"/>
              <w:left w:val="nil"/>
              <w:bottom w:val="single" w:color="auto" w:sz="4" w:space="0"/>
              <w:right w:val="single" w:color="auto" w:sz="4" w:space="0"/>
            </w:tcBorders>
            <w:noWrap/>
            <w:vAlign w:val="center"/>
          </w:tcPr>
          <w:p w14:paraId="5EAE2BF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放疗科、停车</w:t>
            </w:r>
          </w:p>
        </w:tc>
        <w:tc>
          <w:tcPr>
            <w:tcW w:w="1198" w:type="pct"/>
            <w:tcBorders>
              <w:top w:val="nil"/>
              <w:left w:val="nil"/>
              <w:bottom w:val="single" w:color="auto" w:sz="4" w:space="0"/>
              <w:right w:val="single" w:color="auto" w:sz="4" w:space="0"/>
            </w:tcBorders>
            <w:noWrap/>
            <w:vAlign w:val="center"/>
          </w:tcPr>
          <w:p w14:paraId="5ADA4C0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1B933E33">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4E1C80C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B1F</w:t>
            </w:r>
          </w:p>
        </w:tc>
        <w:tc>
          <w:tcPr>
            <w:tcW w:w="2832" w:type="pct"/>
            <w:tcBorders>
              <w:top w:val="nil"/>
              <w:left w:val="nil"/>
              <w:bottom w:val="single" w:color="auto" w:sz="4" w:space="0"/>
              <w:right w:val="single" w:color="auto" w:sz="4" w:space="0"/>
            </w:tcBorders>
            <w:noWrap/>
            <w:vAlign w:val="center"/>
          </w:tcPr>
          <w:p w14:paraId="09FB44A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放疗办公、停车</w:t>
            </w:r>
          </w:p>
        </w:tc>
        <w:tc>
          <w:tcPr>
            <w:tcW w:w="1198" w:type="pct"/>
            <w:tcBorders>
              <w:top w:val="nil"/>
              <w:left w:val="nil"/>
              <w:bottom w:val="single" w:color="auto" w:sz="4" w:space="0"/>
              <w:right w:val="single" w:color="auto" w:sz="4" w:space="0"/>
            </w:tcBorders>
            <w:noWrap/>
            <w:vAlign w:val="center"/>
          </w:tcPr>
          <w:p w14:paraId="0785301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6F7459F7">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AC5DB7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1F</w:t>
            </w:r>
          </w:p>
        </w:tc>
        <w:tc>
          <w:tcPr>
            <w:tcW w:w="2832" w:type="pct"/>
            <w:tcBorders>
              <w:top w:val="nil"/>
              <w:left w:val="nil"/>
              <w:bottom w:val="single" w:color="auto" w:sz="4" w:space="0"/>
              <w:right w:val="single" w:color="auto" w:sz="4" w:space="0"/>
            </w:tcBorders>
            <w:noWrap/>
            <w:vAlign w:val="center"/>
          </w:tcPr>
          <w:p w14:paraId="527B886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放射科办公、装卸区、垃圾收运</w:t>
            </w:r>
          </w:p>
        </w:tc>
        <w:tc>
          <w:tcPr>
            <w:tcW w:w="1198" w:type="pct"/>
            <w:tcBorders>
              <w:top w:val="nil"/>
              <w:left w:val="nil"/>
              <w:bottom w:val="single" w:color="auto" w:sz="4" w:space="0"/>
              <w:right w:val="single" w:color="auto" w:sz="4" w:space="0"/>
            </w:tcBorders>
            <w:noWrap/>
            <w:vAlign w:val="center"/>
          </w:tcPr>
          <w:p w14:paraId="682BB2B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1D262B01">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DAC551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2F</w:t>
            </w:r>
          </w:p>
        </w:tc>
        <w:tc>
          <w:tcPr>
            <w:tcW w:w="2832" w:type="pct"/>
            <w:tcBorders>
              <w:top w:val="nil"/>
              <w:left w:val="nil"/>
              <w:bottom w:val="single" w:color="auto" w:sz="4" w:space="0"/>
              <w:right w:val="single" w:color="auto" w:sz="4" w:space="0"/>
            </w:tcBorders>
            <w:noWrap/>
            <w:vAlign w:val="center"/>
          </w:tcPr>
          <w:p w14:paraId="2D18BB1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放射科、生物样本库、检验科办公</w:t>
            </w:r>
          </w:p>
        </w:tc>
        <w:tc>
          <w:tcPr>
            <w:tcW w:w="1198" w:type="pct"/>
            <w:tcBorders>
              <w:top w:val="nil"/>
              <w:left w:val="nil"/>
              <w:bottom w:val="single" w:color="auto" w:sz="4" w:space="0"/>
              <w:right w:val="single" w:color="auto" w:sz="4" w:space="0"/>
            </w:tcBorders>
            <w:noWrap/>
            <w:vAlign w:val="center"/>
          </w:tcPr>
          <w:p w14:paraId="28CEB5E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57D1CD00">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C4C7A0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3F</w:t>
            </w:r>
          </w:p>
        </w:tc>
        <w:tc>
          <w:tcPr>
            <w:tcW w:w="2832" w:type="pct"/>
            <w:tcBorders>
              <w:top w:val="nil"/>
              <w:left w:val="nil"/>
              <w:bottom w:val="single" w:color="auto" w:sz="4" w:space="0"/>
              <w:right w:val="single" w:color="auto" w:sz="4" w:space="0"/>
            </w:tcBorders>
            <w:noWrap/>
            <w:vAlign w:val="center"/>
          </w:tcPr>
          <w:p w14:paraId="02E5C6F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住院药房、病案库、信息科</w:t>
            </w:r>
          </w:p>
        </w:tc>
        <w:tc>
          <w:tcPr>
            <w:tcW w:w="1198" w:type="pct"/>
            <w:tcBorders>
              <w:top w:val="nil"/>
              <w:left w:val="nil"/>
              <w:bottom w:val="single" w:color="auto" w:sz="4" w:space="0"/>
              <w:right w:val="single" w:color="auto" w:sz="4" w:space="0"/>
            </w:tcBorders>
            <w:noWrap/>
            <w:vAlign w:val="center"/>
          </w:tcPr>
          <w:p w14:paraId="440D931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0465CBB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26B2677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4F</w:t>
            </w:r>
          </w:p>
        </w:tc>
        <w:tc>
          <w:tcPr>
            <w:tcW w:w="2832" w:type="pct"/>
            <w:tcBorders>
              <w:top w:val="nil"/>
              <w:left w:val="nil"/>
              <w:bottom w:val="single" w:color="auto" w:sz="4" w:space="0"/>
              <w:right w:val="single" w:color="auto" w:sz="4" w:space="0"/>
            </w:tcBorders>
            <w:noWrap/>
            <w:vAlign w:val="center"/>
          </w:tcPr>
          <w:p w14:paraId="560D129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临床技能培训、公共食堂、厨房</w:t>
            </w:r>
          </w:p>
        </w:tc>
        <w:tc>
          <w:tcPr>
            <w:tcW w:w="1198" w:type="pct"/>
            <w:tcBorders>
              <w:top w:val="nil"/>
              <w:left w:val="nil"/>
              <w:bottom w:val="single" w:color="auto" w:sz="4" w:space="0"/>
              <w:right w:val="single" w:color="auto" w:sz="4" w:space="0"/>
            </w:tcBorders>
            <w:noWrap/>
            <w:vAlign w:val="center"/>
          </w:tcPr>
          <w:p w14:paraId="4E8FF98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08FCF645">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044695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5F</w:t>
            </w:r>
          </w:p>
        </w:tc>
        <w:tc>
          <w:tcPr>
            <w:tcW w:w="2832" w:type="pct"/>
            <w:tcBorders>
              <w:top w:val="nil"/>
              <w:left w:val="nil"/>
              <w:bottom w:val="single" w:color="auto" w:sz="4" w:space="0"/>
              <w:right w:val="single" w:color="auto" w:sz="4" w:space="0"/>
            </w:tcBorders>
            <w:noWrap/>
            <w:vAlign w:val="center"/>
          </w:tcPr>
          <w:p w14:paraId="0A7813E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公共食堂、厨房</w:t>
            </w:r>
          </w:p>
        </w:tc>
        <w:tc>
          <w:tcPr>
            <w:tcW w:w="1198" w:type="pct"/>
            <w:tcBorders>
              <w:top w:val="nil"/>
              <w:left w:val="nil"/>
              <w:bottom w:val="single" w:color="auto" w:sz="4" w:space="0"/>
              <w:right w:val="single" w:color="auto" w:sz="4" w:space="0"/>
            </w:tcBorders>
            <w:noWrap/>
            <w:vAlign w:val="center"/>
          </w:tcPr>
          <w:p w14:paraId="3BA0201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2E806811">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6B80609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6F</w:t>
            </w:r>
          </w:p>
        </w:tc>
        <w:tc>
          <w:tcPr>
            <w:tcW w:w="2832" w:type="pct"/>
            <w:tcBorders>
              <w:top w:val="nil"/>
              <w:left w:val="nil"/>
              <w:bottom w:val="single" w:color="auto" w:sz="4" w:space="0"/>
              <w:right w:val="single" w:color="auto" w:sz="4" w:space="0"/>
            </w:tcBorders>
            <w:noWrap/>
            <w:vAlign w:val="center"/>
          </w:tcPr>
          <w:p w14:paraId="1862689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1253A8D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6A1A3E27">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F251D9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7F</w:t>
            </w:r>
          </w:p>
        </w:tc>
        <w:tc>
          <w:tcPr>
            <w:tcW w:w="2832" w:type="pct"/>
            <w:tcBorders>
              <w:top w:val="nil"/>
              <w:left w:val="nil"/>
              <w:bottom w:val="single" w:color="auto" w:sz="4" w:space="0"/>
              <w:right w:val="single" w:color="auto" w:sz="4" w:space="0"/>
            </w:tcBorders>
            <w:noWrap/>
            <w:vAlign w:val="center"/>
          </w:tcPr>
          <w:p w14:paraId="3FBE0BF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78DDA54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5ABC408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BCF423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8F</w:t>
            </w:r>
          </w:p>
        </w:tc>
        <w:tc>
          <w:tcPr>
            <w:tcW w:w="2832" w:type="pct"/>
            <w:tcBorders>
              <w:top w:val="nil"/>
              <w:left w:val="nil"/>
              <w:bottom w:val="single" w:color="auto" w:sz="4" w:space="0"/>
              <w:right w:val="single" w:color="auto" w:sz="4" w:space="0"/>
            </w:tcBorders>
            <w:noWrap/>
            <w:vAlign w:val="center"/>
          </w:tcPr>
          <w:p w14:paraId="00C7419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772B7F3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6ABD5CCC">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303DDC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9F</w:t>
            </w:r>
          </w:p>
        </w:tc>
        <w:tc>
          <w:tcPr>
            <w:tcW w:w="2832" w:type="pct"/>
            <w:tcBorders>
              <w:top w:val="nil"/>
              <w:left w:val="nil"/>
              <w:bottom w:val="single" w:color="auto" w:sz="4" w:space="0"/>
              <w:right w:val="single" w:color="auto" w:sz="4" w:space="0"/>
            </w:tcBorders>
            <w:noWrap/>
            <w:vAlign w:val="center"/>
          </w:tcPr>
          <w:p w14:paraId="3C2E5E2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59DF689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1A1F3E5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D9DF16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10F</w:t>
            </w:r>
          </w:p>
        </w:tc>
        <w:tc>
          <w:tcPr>
            <w:tcW w:w="2832" w:type="pct"/>
            <w:tcBorders>
              <w:top w:val="nil"/>
              <w:left w:val="nil"/>
              <w:bottom w:val="single" w:color="auto" w:sz="4" w:space="0"/>
              <w:right w:val="single" w:color="auto" w:sz="4" w:space="0"/>
            </w:tcBorders>
            <w:noWrap/>
            <w:vAlign w:val="center"/>
          </w:tcPr>
          <w:p w14:paraId="520324A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5DA1900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4B24F9D0">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3BA6D19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11F</w:t>
            </w:r>
          </w:p>
        </w:tc>
        <w:tc>
          <w:tcPr>
            <w:tcW w:w="2832" w:type="pct"/>
            <w:tcBorders>
              <w:top w:val="nil"/>
              <w:left w:val="nil"/>
              <w:bottom w:val="single" w:color="auto" w:sz="4" w:space="0"/>
              <w:right w:val="single" w:color="auto" w:sz="4" w:space="0"/>
            </w:tcBorders>
            <w:noWrap/>
            <w:vAlign w:val="center"/>
          </w:tcPr>
          <w:p w14:paraId="03A5110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6E8A4FD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478279AF">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6490883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12F</w:t>
            </w:r>
          </w:p>
        </w:tc>
        <w:tc>
          <w:tcPr>
            <w:tcW w:w="2832" w:type="pct"/>
            <w:tcBorders>
              <w:top w:val="nil"/>
              <w:left w:val="nil"/>
              <w:bottom w:val="single" w:color="auto" w:sz="4" w:space="0"/>
              <w:right w:val="single" w:color="auto" w:sz="4" w:space="0"/>
            </w:tcBorders>
            <w:noWrap/>
            <w:vAlign w:val="center"/>
          </w:tcPr>
          <w:p w14:paraId="0E17CEA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425EBCE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4445A256">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383012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13F</w:t>
            </w:r>
          </w:p>
        </w:tc>
        <w:tc>
          <w:tcPr>
            <w:tcW w:w="2832" w:type="pct"/>
            <w:tcBorders>
              <w:top w:val="nil"/>
              <w:left w:val="nil"/>
              <w:bottom w:val="single" w:color="auto" w:sz="4" w:space="0"/>
              <w:right w:val="single" w:color="auto" w:sz="4" w:space="0"/>
            </w:tcBorders>
            <w:noWrap/>
            <w:vAlign w:val="center"/>
          </w:tcPr>
          <w:p w14:paraId="55544AC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1DC5B1E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5CED933E">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3E718D6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14F</w:t>
            </w:r>
          </w:p>
        </w:tc>
        <w:tc>
          <w:tcPr>
            <w:tcW w:w="2832" w:type="pct"/>
            <w:tcBorders>
              <w:top w:val="nil"/>
              <w:left w:val="nil"/>
              <w:bottom w:val="single" w:color="auto" w:sz="4" w:space="0"/>
              <w:right w:val="single" w:color="auto" w:sz="4" w:space="0"/>
            </w:tcBorders>
            <w:noWrap/>
            <w:vAlign w:val="center"/>
          </w:tcPr>
          <w:p w14:paraId="49BE517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25482CD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062E889B">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2136888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15F</w:t>
            </w:r>
          </w:p>
        </w:tc>
        <w:tc>
          <w:tcPr>
            <w:tcW w:w="2832" w:type="pct"/>
            <w:tcBorders>
              <w:top w:val="nil"/>
              <w:left w:val="nil"/>
              <w:bottom w:val="single" w:color="auto" w:sz="4" w:space="0"/>
              <w:right w:val="single" w:color="auto" w:sz="4" w:space="0"/>
            </w:tcBorders>
            <w:noWrap/>
            <w:vAlign w:val="center"/>
          </w:tcPr>
          <w:p w14:paraId="1B7AEA0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5571B4B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2DA3FEC3">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423B57A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16F</w:t>
            </w:r>
          </w:p>
        </w:tc>
        <w:tc>
          <w:tcPr>
            <w:tcW w:w="2832" w:type="pct"/>
            <w:tcBorders>
              <w:top w:val="nil"/>
              <w:left w:val="nil"/>
              <w:bottom w:val="single" w:color="auto" w:sz="4" w:space="0"/>
              <w:right w:val="single" w:color="auto" w:sz="4" w:space="0"/>
            </w:tcBorders>
            <w:noWrap/>
            <w:vAlign w:val="center"/>
          </w:tcPr>
          <w:p w14:paraId="5797A3F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6F79C5B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0B4BB6C2">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77158A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17F</w:t>
            </w:r>
          </w:p>
        </w:tc>
        <w:tc>
          <w:tcPr>
            <w:tcW w:w="2832" w:type="pct"/>
            <w:tcBorders>
              <w:top w:val="nil"/>
              <w:left w:val="nil"/>
              <w:bottom w:val="single" w:color="auto" w:sz="4" w:space="0"/>
              <w:right w:val="single" w:color="auto" w:sz="4" w:space="0"/>
            </w:tcBorders>
            <w:noWrap/>
            <w:vAlign w:val="center"/>
          </w:tcPr>
          <w:p w14:paraId="6C1DA37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4815E70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1B5E5B88">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2AED61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18F</w:t>
            </w:r>
          </w:p>
        </w:tc>
        <w:tc>
          <w:tcPr>
            <w:tcW w:w="2832" w:type="pct"/>
            <w:tcBorders>
              <w:top w:val="nil"/>
              <w:left w:val="nil"/>
              <w:bottom w:val="single" w:color="auto" w:sz="4" w:space="0"/>
              <w:right w:val="single" w:color="auto" w:sz="4" w:space="0"/>
            </w:tcBorders>
            <w:noWrap/>
            <w:vAlign w:val="center"/>
          </w:tcPr>
          <w:p w14:paraId="259A25C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25A739B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7C916BC9">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DEA246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19F</w:t>
            </w:r>
          </w:p>
        </w:tc>
        <w:tc>
          <w:tcPr>
            <w:tcW w:w="2832" w:type="pct"/>
            <w:tcBorders>
              <w:top w:val="nil"/>
              <w:left w:val="nil"/>
              <w:bottom w:val="single" w:color="auto" w:sz="4" w:space="0"/>
              <w:right w:val="single" w:color="auto" w:sz="4" w:space="0"/>
            </w:tcBorders>
            <w:noWrap/>
            <w:vAlign w:val="center"/>
          </w:tcPr>
          <w:p w14:paraId="52B3788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4A24B06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318B5B73">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1E0F99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20F</w:t>
            </w:r>
          </w:p>
        </w:tc>
        <w:tc>
          <w:tcPr>
            <w:tcW w:w="2832" w:type="pct"/>
            <w:tcBorders>
              <w:top w:val="nil"/>
              <w:left w:val="nil"/>
              <w:bottom w:val="single" w:color="auto" w:sz="4" w:space="0"/>
              <w:right w:val="single" w:color="auto" w:sz="4" w:space="0"/>
            </w:tcBorders>
            <w:noWrap/>
            <w:vAlign w:val="center"/>
          </w:tcPr>
          <w:p w14:paraId="6FA8775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2CF797E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5C505BD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4A401F2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21F</w:t>
            </w:r>
          </w:p>
        </w:tc>
        <w:tc>
          <w:tcPr>
            <w:tcW w:w="2832" w:type="pct"/>
            <w:tcBorders>
              <w:top w:val="nil"/>
              <w:left w:val="nil"/>
              <w:bottom w:val="single" w:color="auto" w:sz="4" w:space="0"/>
              <w:right w:val="single" w:color="auto" w:sz="4" w:space="0"/>
            </w:tcBorders>
            <w:noWrap/>
            <w:vAlign w:val="center"/>
          </w:tcPr>
          <w:p w14:paraId="7307C0E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0B8083E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4B30FA1A">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11DFAEF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22F</w:t>
            </w:r>
          </w:p>
        </w:tc>
        <w:tc>
          <w:tcPr>
            <w:tcW w:w="2832" w:type="pct"/>
            <w:tcBorders>
              <w:top w:val="nil"/>
              <w:left w:val="nil"/>
              <w:bottom w:val="single" w:color="auto" w:sz="4" w:space="0"/>
              <w:right w:val="single" w:color="auto" w:sz="4" w:space="0"/>
            </w:tcBorders>
            <w:noWrap/>
            <w:vAlign w:val="center"/>
          </w:tcPr>
          <w:p w14:paraId="7553F12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30586BE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39807EA6">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30F7883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23F</w:t>
            </w:r>
          </w:p>
        </w:tc>
        <w:tc>
          <w:tcPr>
            <w:tcW w:w="2832" w:type="pct"/>
            <w:tcBorders>
              <w:top w:val="nil"/>
              <w:left w:val="nil"/>
              <w:bottom w:val="single" w:color="auto" w:sz="4" w:space="0"/>
              <w:right w:val="single" w:color="auto" w:sz="4" w:space="0"/>
            </w:tcBorders>
            <w:noWrap/>
            <w:vAlign w:val="center"/>
          </w:tcPr>
          <w:p w14:paraId="41A7776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509D317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52BD2DF1">
        <w:tblPrEx>
          <w:tblCellMar>
            <w:top w:w="0" w:type="dxa"/>
            <w:left w:w="108" w:type="dxa"/>
            <w:bottom w:w="0" w:type="dxa"/>
            <w:right w:w="108" w:type="dxa"/>
          </w:tblCellMar>
        </w:tblPrEx>
        <w:trPr>
          <w:gridAfter w:val="3"/>
          <w:wAfter w:w="4224" w:type="pct"/>
          <w:trHeight w:val="330" w:hRule="atLeast"/>
        </w:trPr>
        <w:tc>
          <w:tcPr>
            <w:tcW w:w="775" w:type="pct"/>
            <w:tcBorders>
              <w:top w:val="nil"/>
              <w:left w:val="nil"/>
              <w:bottom w:val="single" w:color="auto" w:sz="4" w:space="0"/>
              <w:right w:val="single" w:color="auto" w:sz="4" w:space="0"/>
            </w:tcBorders>
            <w:shd w:val="clear" w:color="000000" w:fill="FFC000"/>
            <w:noWrap/>
            <w:vAlign w:val="center"/>
          </w:tcPr>
          <w:p w14:paraId="3001DE62">
            <w:pPr>
              <w:widowControl/>
              <w:jc w:val="left"/>
              <w:rPr>
                <w:rFonts w:hint="eastAsia" w:ascii="微软雅黑" w:hAnsi="微软雅黑" w:eastAsia="微软雅黑" w:cs="宋体"/>
                <w:b/>
                <w:bCs/>
                <w:kern w:val="0"/>
                <w:sz w:val="18"/>
                <w:szCs w:val="18"/>
              </w:rPr>
            </w:pPr>
            <w:r>
              <w:rPr>
                <w:rFonts w:hint="eastAsia" w:ascii="宋体" w:hAnsi="宋体" w:eastAsia="宋体"/>
              </w:rPr>
              <w:t>质子肿瘤治疗中心</w:t>
            </w:r>
          </w:p>
        </w:tc>
      </w:tr>
      <w:tr w14:paraId="2D28A27E">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3E98564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B3F</w:t>
            </w:r>
          </w:p>
        </w:tc>
        <w:tc>
          <w:tcPr>
            <w:tcW w:w="2832" w:type="pct"/>
            <w:tcBorders>
              <w:top w:val="nil"/>
              <w:left w:val="nil"/>
              <w:bottom w:val="single" w:color="auto" w:sz="4" w:space="0"/>
              <w:right w:val="single" w:color="auto" w:sz="4" w:space="0"/>
            </w:tcBorders>
            <w:noWrap/>
            <w:vAlign w:val="center"/>
          </w:tcPr>
          <w:p w14:paraId="651C2CC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治疗室、机房</w:t>
            </w:r>
          </w:p>
        </w:tc>
        <w:tc>
          <w:tcPr>
            <w:tcW w:w="1198" w:type="pct"/>
            <w:tcBorders>
              <w:top w:val="nil"/>
              <w:left w:val="nil"/>
              <w:bottom w:val="single" w:color="auto" w:sz="4" w:space="0"/>
              <w:right w:val="single" w:color="auto" w:sz="4" w:space="0"/>
            </w:tcBorders>
            <w:noWrap/>
            <w:vAlign w:val="center"/>
          </w:tcPr>
          <w:p w14:paraId="04EDAD9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425BEEEF">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AEE773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B2F</w:t>
            </w:r>
          </w:p>
        </w:tc>
        <w:tc>
          <w:tcPr>
            <w:tcW w:w="2832" w:type="pct"/>
            <w:tcBorders>
              <w:top w:val="nil"/>
              <w:left w:val="nil"/>
              <w:bottom w:val="single" w:color="auto" w:sz="4" w:space="0"/>
              <w:right w:val="single" w:color="auto" w:sz="4" w:space="0"/>
            </w:tcBorders>
            <w:noWrap/>
            <w:vAlign w:val="center"/>
          </w:tcPr>
          <w:p w14:paraId="5D13FE8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CT室、MRI室</w:t>
            </w:r>
          </w:p>
        </w:tc>
        <w:tc>
          <w:tcPr>
            <w:tcW w:w="1198" w:type="pct"/>
            <w:tcBorders>
              <w:top w:val="nil"/>
              <w:left w:val="nil"/>
              <w:bottom w:val="single" w:color="auto" w:sz="4" w:space="0"/>
              <w:right w:val="single" w:color="auto" w:sz="4" w:space="0"/>
            </w:tcBorders>
            <w:noWrap/>
            <w:vAlign w:val="center"/>
          </w:tcPr>
          <w:p w14:paraId="63189D6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62701179">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BEA113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B1F</w:t>
            </w:r>
          </w:p>
        </w:tc>
        <w:tc>
          <w:tcPr>
            <w:tcW w:w="2832" w:type="pct"/>
            <w:tcBorders>
              <w:top w:val="nil"/>
              <w:left w:val="nil"/>
              <w:bottom w:val="single" w:color="auto" w:sz="4" w:space="0"/>
              <w:right w:val="single" w:color="auto" w:sz="4" w:space="0"/>
            </w:tcBorders>
            <w:noWrap/>
            <w:vAlign w:val="center"/>
          </w:tcPr>
          <w:p w14:paraId="4EF27EE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信息中心、IBA办公室</w:t>
            </w:r>
          </w:p>
        </w:tc>
        <w:tc>
          <w:tcPr>
            <w:tcW w:w="1198" w:type="pct"/>
            <w:tcBorders>
              <w:top w:val="nil"/>
              <w:left w:val="nil"/>
              <w:bottom w:val="single" w:color="auto" w:sz="4" w:space="0"/>
              <w:right w:val="single" w:color="auto" w:sz="4" w:space="0"/>
            </w:tcBorders>
            <w:noWrap/>
            <w:vAlign w:val="center"/>
          </w:tcPr>
          <w:p w14:paraId="47FA2527">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7AEC94EA">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05B33A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1F</w:t>
            </w:r>
          </w:p>
        </w:tc>
        <w:tc>
          <w:tcPr>
            <w:tcW w:w="2832" w:type="pct"/>
            <w:tcBorders>
              <w:top w:val="nil"/>
              <w:left w:val="nil"/>
              <w:bottom w:val="single" w:color="auto" w:sz="4" w:space="0"/>
              <w:right w:val="single" w:color="auto" w:sz="4" w:space="0"/>
            </w:tcBorders>
            <w:noWrap/>
            <w:vAlign w:val="center"/>
          </w:tcPr>
          <w:p w14:paraId="4C9C2B3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专家门诊、接待</w:t>
            </w:r>
          </w:p>
        </w:tc>
        <w:tc>
          <w:tcPr>
            <w:tcW w:w="1198" w:type="pct"/>
            <w:tcBorders>
              <w:top w:val="nil"/>
              <w:left w:val="nil"/>
              <w:bottom w:val="single" w:color="auto" w:sz="4" w:space="0"/>
              <w:right w:val="single" w:color="auto" w:sz="4" w:space="0"/>
            </w:tcBorders>
            <w:noWrap/>
            <w:vAlign w:val="center"/>
          </w:tcPr>
          <w:p w14:paraId="1E31E36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62F99F1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6119DA4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2F</w:t>
            </w:r>
          </w:p>
        </w:tc>
        <w:tc>
          <w:tcPr>
            <w:tcW w:w="2832" w:type="pct"/>
            <w:tcBorders>
              <w:top w:val="nil"/>
              <w:left w:val="nil"/>
              <w:bottom w:val="single" w:color="auto" w:sz="4" w:space="0"/>
              <w:right w:val="single" w:color="auto" w:sz="4" w:space="0"/>
            </w:tcBorders>
            <w:noWrap/>
            <w:vAlign w:val="center"/>
          </w:tcPr>
          <w:p w14:paraId="1186D2B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培训室、办公</w:t>
            </w:r>
          </w:p>
        </w:tc>
        <w:tc>
          <w:tcPr>
            <w:tcW w:w="1198" w:type="pct"/>
            <w:tcBorders>
              <w:top w:val="nil"/>
              <w:left w:val="nil"/>
              <w:bottom w:val="single" w:color="auto" w:sz="4" w:space="0"/>
              <w:right w:val="single" w:color="auto" w:sz="4" w:space="0"/>
            </w:tcBorders>
            <w:noWrap/>
            <w:vAlign w:val="center"/>
          </w:tcPr>
          <w:p w14:paraId="7C4E4D5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24E7961E">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1D589D0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3F</w:t>
            </w:r>
          </w:p>
        </w:tc>
        <w:tc>
          <w:tcPr>
            <w:tcW w:w="2832" w:type="pct"/>
            <w:tcBorders>
              <w:top w:val="nil"/>
              <w:left w:val="nil"/>
              <w:bottom w:val="single" w:color="auto" w:sz="4" w:space="0"/>
              <w:right w:val="single" w:color="auto" w:sz="4" w:space="0"/>
            </w:tcBorders>
            <w:noWrap/>
            <w:vAlign w:val="center"/>
          </w:tcPr>
          <w:p w14:paraId="761903C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GCP用房</w:t>
            </w:r>
          </w:p>
        </w:tc>
        <w:tc>
          <w:tcPr>
            <w:tcW w:w="1198" w:type="pct"/>
            <w:tcBorders>
              <w:top w:val="nil"/>
              <w:left w:val="nil"/>
              <w:bottom w:val="single" w:color="auto" w:sz="4" w:space="0"/>
              <w:right w:val="single" w:color="auto" w:sz="4" w:space="0"/>
            </w:tcBorders>
            <w:noWrap/>
            <w:vAlign w:val="center"/>
          </w:tcPr>
          <w:p w14:paraId="38B222A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5D442EA0">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6376BAA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4F</w:t>
            </w:r>
          </w:p>
        </w:tc>
        <w:tc>
          <w:tcPr>
            <w:tcW w:w="2832" w:type="pct"/>
            <w:tcBorders>
              <w:top w:val="nil"/>
              <w:left w:val="nil"/>
              <w:bottom w:val="single" w:color="auto" w:sz="4" w:space="0"/>
              <w:right w:val="single" w:color="auto" w:sz="4" w:space="0"/>
            </w:tcBorders>
            <w:noWrap/>
            <w:vAlign w:val="center"/>
          </w:tcPr>
          <w:p w14:paraId="098A934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GCP用房</w:t>
            </w:r>
          </w:p>
        </w:tc>
        <w:tc>
          <w:tcPr>
            <w:tcW w:w="1198" w:type="pct"/>
            <w:tcBorders>
              <w:top w:val="nil"/>
              <w:left w:val="nil"/>
              <w:bottom w:val="single" w:color="auto" w:sz="4" w:space="0"/>
              <w:right w:val="single" w:color="auto" w:sz="4" w:space="0"/>
            </w:tcBorders>
            <w:noWrap/>
            <w:vAlign w:val="center"/>
          </w:tcPr>
          <w:p w14:paraId="2440994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导航到楼层</w:t>
            </w:r>
          </w:p>
        </w:tc>
      </w:tr>
      <w:tr w14:paraId="248BE0AF">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1BBD8C1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5F</w:t>
            </w:r>
          </w:p>
        </w:tc>
        <w:tc>
          <w:tcPr>
            <w:tcW w:w="2832" w:type="pct"/>
            <w:tcBorders>
              <w:top w:val="nil"/>
              <w:left w:val="nil"/>
              <w:bottom w:val="single" w:color="auto" w:sz="4" w:space="0"/>
              <w:right w:val="single" w:color="auto" w:sz="4" w:space="0"/>
            </w:tcBorders>
            <w:noWrap/>
            <w:vAlign w:val="center"/>
          </w:tcPr>
          <w:p w14:paraId="5E7DCFB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1B97AB1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157CB798">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2537640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6F</w:t>
            </w:r>
          </w:p>
        </w:tc>
        <w:tc>
          <w:tcPr>
            <w:tcW w:w="2832" w:type="pct"/>
            <w:tcBorders>
              <w:top w:val="nil"/>
              <w:left w:val="nil"/>
              <w:bottom w:val="single" w:color="auto" w:sz="4" w:space="0"/>
              <w:right w:val="single" w:color="auto" w:sz="4" w:space="0"/>
            </w:tcBorders>
            <w:noWrap/>
            <w:vAlign w:val="center"/>
          </w:tcPr>
          <w:p w14:paraId="5E46A18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56AF131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2EC3E1FA">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6C9C125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7F</w:t>
            </w:r>
          </w:p>
        </w:tc>
        <w:tc>
          <w:tcPr>
            <w:tcW w:w="2832" w:type="pct"/>
            <w:tcBorders>
              <w:top w:val="nil"/>
              <w:left w:val="nil"/>
              <w:bottom w:val="single" w:color="auto" w:sz="4" w:space="0"/>
              <w:right w:val="single" w:color="auto" w:sz="4" w:space="0"/>
            </w:tcBorders>
            <w:noWrap/>
            <w:vAlign w:val="center"/>
          </w:tcPr>
          <w:p w14:paraId="178CE1D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12C1C58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48481A32">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2BC0F90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8F</w:t>
            </w:r>
          </w:p>
        </w:tc>
        <w:tc>
          <w:tcPr>
            <w:tcW w:w="2832" w:type="pct"/>
            <w:tcBorders>
              <w:top w:val="nil"/>
              <w:left w:val="nil"/>
              <w:bottom w:val="single" w:color="auto" w:sz="4" w:space="0"/>
              <w:right w:val="single" w:color="auto" w:sz="4" w:space="0"/>
            </w:tcBorders>
            <w:noWrap/>
            <w:vAlign w:val="center"/>
          </w:tcPr>
          <w:p w14:paraId="3FF14BA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26EF602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1C64B176">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1121D73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9F</w:t>
            </w:r>
          </w:p>
        </w:tc>
        <w:tc>
          <w:tcPr>
            <w:tcW w:w="2832" w:type="pct"/>
            <w:tcBorders>
              <w:top w:val="nil"/>
              <w:left w:val="nil"/>
              <w:bottom w:val="single" w:color="auto" w:sz="4" w:space="0"/>
              <w:right w:val="single" w:color="auto" w:sz="4" w:space="0"/>
            </w:tcBorders>
            <w:noWrap/>
            <w:vAlign w:val="center"/>
          </w:tcPr>
          <w:p w14:paraId="47A6B16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60F1194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2A7622EA">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DF8B37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10F</w:t>
            </w:r>
          </w:p>
        </w:tc>
        <w:tc>
          <w:tcPr>
            <w:tcW w:w="2832" w:type="pct"/>
            <w:tcBorders>
              <w:top w:val="nil"/>
              <w:left w:val="nil"/>
              <w:bottom w:val="single" w:color="auto" w:sz="4" w:space="0"/>
              <w:right w:val="single" w:color="auto" w:sz="4" w:space="0"/>
            </w:tcBorders>
            <w:noWrap/>
            <w:vAlign w:val="center"/>
          </w:tcPr>
          <w:p w14:paraId="7352F0F4">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病房</w:t>
            </w:r>
          </w:p>
        </w:tc>
        <w:tc>
          <w:tcPr>
            <w:tcW w:w="1198" w:type="pct"/>
            <w:tcBorders>
              <w:top w:val="nil"/>
              <w:left w:val="nil"/>
              <w:bottom w:val="single" w:color="auto" w:sz="4" w:space="0"/>
              <w:right w:val="single" w:color="auto" w:sz="4" w:space="0"/>
            </w:tcBorders>
            <w:noWrap/>
            <w:vAlign w:val="center"/>
          </w:tcPr>
          <w:p w14:paraId="4FF2A37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全程精准导航</w:t>
            </w:r>
          </w:p>
        </w:tc>
      </w:tr>
      <w:tr w14:paraId="657B8E7C">
        <w:tblPrEx>
          <w:tblCellMar>
            <w:top w:w="0" w:type="dxa"/>
            <w:left w:w="108" w:type="dxa"/>
            <w:bottom w:w="0" w:type="dxa"/>
            <w:right w:w="108" w:type="dxa"/>
          </w:tblCellMar>
        </w:tblPrEx>
        <w:trPr>
          <w:gridAfter w:val="3"/>
          <w:wAfter w:w="4224" w:type="pct"/>
          <w:trHeight w:val="330" w:hRule="atLeast"/>
        </w:trPr>
        <w:tc>
          <w:tcPr>
            <w:tcW w:w="775" w:type="pct"/>
            <w:tcBorders>
              <w:top w:val="nil"/>
              <w:left w:val="nil"/>
              <w:bottom w:val="single" w:color="auto" w:sz="4" w:space="0"/>
              <w:right w:val="single" w:color="auto" w:sz="4" w:space="0"/>
            </w:tcBorders>
            <w:shd w:val="clear" w:color="000000" w:fill="FFC000"/>
            <w:noWrap/>
            <w:vAlign w:val="center"/>
          </w:tcPr>
          <w:p w14:paraId="1E63608C">
            <w:pPr>
              <w:widowControl/>
              <w:jc w:val="left"/>
              <w:rPr>
                <w:rFonts w:hint="eastAsia" w:ascii="微软雅黑" w:hAnsi="微软雅黑" w:eastAsia="微软雅黑" w:cs="宋体"/>
                <w:b/>
                <w:bCs/>
                <w:kern w:val="0"/>
                <w:sz w:val="18"/>
                <w:szCs w:val="18"/>
              </w:rPr>
            </w:pPr>
            <w:r>
              <w:rPr>
                <w:rFonts w:hint="eastAsia" w:ascii="宋体" w:hAnsi="宋体" w:eastAsia="宋体"/>
              </w:rPr>
              <w:t>后勤综合楼</w:t>
            </w:r>
          </w:p>
        </w:tc>
      </w:tr>
      <w:tr w14:paraId="328C282D">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0160AA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半地下二层</w:t>
            </w:r>
          </w:p>
        </w:tc>
        <w:tc>
          <w:tcPr>
            <w:tcW w:w="2832" w:type="pct"/>
            <w:tcBorders>
              <w:top w:val="nil"/>
              <w:left w:val="nil"/>
              <w:bottom w:val="single" w:color="auto" w:sz="4" w:space="0"/>
              <w:right w:val="single" w:color="auto" w:sz="4" w:space="0"/>
            </w:tcBorders>
            <w:noWrap/>
            <w:vAlign w:val="center"/>
          </w:tcPr>
          <w:p w14:paraId="3844D3B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培训用房、学术交流中心</w:t>
            </w:r>
          </w:p>
        </w:tc>
        <w:tc>
          <w:tcPr>
            <w:tcW w:w="1198" w:type="pct"/>
            <w:tcBorders>
              <w:top w:val="nil"/>
              <w:left w:val="nil"/>
              <w:bottom w:val="single" w:color="auto" w:sz="4" w:space="0"/>
              <w:right w:val="single" w:color="auto" w:sz="4" w:space="0"/>
            </w:tcBorders>
            <w:noWrap/>
            <w:vAlign w:val="center"/>
          </w:tcPr>
          <w:p w14:paraId="4379CBCC">
            <w:pPr>
              <w:widowControl/>
              <w:jc w:val="left"/>
              <w:rPr>
                <w:rFonts w:hint="eastAsia" w:ascii="微软雅黑" w:hAnsi="微软雅黑" w:eastAsia="微软雅黑" w:cs="宋体"/>
                <w:color w:val="000000"/>
                <w:kern w:val="0"/>
                <w:sz w:val="18"/>
                <w:szCs w:val="18"/>
                <w:lang w:val="en-US" w:eastAsia="zh-CN"/>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060C806F">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45EE22B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B2F</w:t>
            </w:r>
          </w:p>
        </w:tc>
        <w:tc>
          <w:tcPr>
            <w:tcW w:w="2832" w:type="pct"/>
            <w:tcBorders>
              <w:top w:val="nil"/>
              <w:left w:val="nil"/>
              <w:bottom w:val="single" w:color="auto" w:sz="4" w:space="0"/>
              <w:right w:val="single" w:color="auto" w:sz="4" w:space="0"/>
            </w:tcBorders>
            <w:noWrap/>
            <w:vAlign w:val="center"/>
          </w:tcPr>
          <w:p w14:paraId="24B952D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停车库</w:t>
            </w:r>
          </w:p>
        </w:tc>
        <w:tc>
          <w:tcPr>
            <w:tcW w:w="1198" w:type="pct"/>
            <w:tcBorders>
              <w:top w:val="nil"/>
              <w:left w:val="nil"/>
              <w:bottom w:val="single" w:color="auto" w:sz="4" w:space="0"/>
              <w:right w:val="single" w:color="auto" w:sz="4" w:space="0"/>
            </w:tcBorders>
            <w:noWrap/>
            <w:vAlign w:val="center"/>
          </w:tcPr>
          <w:p w14:paraId="74AC036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36628BA6">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28A7E45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半地下一层</w:t>
            </w:r>
          </w:p>
        </w:tc>
        <w:tc>
          <w:tcPr>
            <w:tcW w:w="2832" w:type="pct"/>
            <w:tcBorders>
              <w:top w:val="nil"/>
              <w:left w:val="nil"/>
              <w:bottom w:val="single" w:color="auto" w:sz="4" w:space="0"/>
              <w:right w:val="single" w:color="auto" w:sz="4" w:space="0"/>
            </w:tcBorders>
            <w:noWrap/>
            <w:vAlign w:val="center"/>
          </w:tcPr>
          <w:p w14:paraId="40C3029F">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集中餐厅、后勤综合用房</w:t>
            </w:r>
          </w:p>
        </w:tc>
        <w:tc>
          <w:tcPr>
            <w:tcW w:w="1198" w:type="pct"/>
            <w:tcBorders>
              <w:top w:val="nil"/>
              <w:left w:val="nil"/>
              <w:bottom w:val="single" w:color="auto" w:sz="4" w:space="0"/>
              <w:right w:val="single" w:color="auto" w:sz="4" w:space="0"/>
            </w:tcBorders>
            <w:noWrap/>
            <w:vAlign w:val="center"/>
          </w:tcPr>
          <w:p w14:paraId="144857F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7869CFE4">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D9423A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B1F</w:t>
            </w:r>
          </w:p>
        </w:tc>
        <w:tc>
          <w:tcPr>
            <w:tcW w:w="2832" w:type="pct"/>
            <w:tcBorders>
              <w:top w:val="nil"/>
              <w:left w:val="nil"/>
              <w:bottom w:val="single" w:color="auto" w:sz="4" w:space="0"/>
              <w:right w:val="single" w:color="auto" w:sz="4" w:space="0"/>
            </w:tcBorders>
            <w:noWrap/>
            <w:vAlign w:val="center"/>
          </w:tcPr>
          <w:p w14:paraId="18100562">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停车</w:t>
            </w:r>
          </w:p>
        </w:tc>
        <w:tc>
          <w:tcPr>
            <w:tcW w:w="1198" w:type="pct"/>
            <w:tcBorders>
              <w:top w:val="nil"/>
              <w:left w:val="nil"/>
              <w:bottom w:val="single" w:color="auto" w:sz="4" w:space="0"/>
              <w:right w:val="single" w:color="auto" w:sz="4" w:space="0"/>
            </w:tcBorders>
            <w:noWrap/>
            <w:vAlign w:val="center"/>
          </w:tcPr>
          <w:p w14:paraId="39AB370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2668A439">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0E59565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1F</w:t>
            </w:r>
          </w:p>
        </w:tc>
        <w:tc>
          <w:tcPr>
            <w:tcW w:w="2832" w:type="pct"/>
            <w:tcBorders>
              <w:top w:val="nil"/>
              <w:left w:val="nil"/>
              <w:bottom w:val="single" w:color="auto" w:sz="4" w:space="0"/>
              <w:right w:val="single" w:color="auto" w:sz="4" w:space="0"/>
            </w:tcBorders>
            <w:noWrap/>
            <w:vAlign w:val="center"/>
          </w:tcPr>
          <w:p w14:paraId="060EAE6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后勤用房集中餐厅、值班室、管理室</w:t>
            </w:r>
          </w:p>
        </w:tc>
        <w:tc>
          <w:tcPr>
            <w:tcW w:w="1198" w:type="pct"/>
            <w:tcBorders>
              <w:top w:val="nil"/>
              <w:left w:val="nil"/>
              <w:bottom w:val="single" w:color="auto" w:sz="4" w:space="0"/>
              <w:right w:val="single" w:color="auto" w:sz="4" w:space="0"/>
            </w:tcBorders>
            <w:noWrap/>
            <w:vAlign w:val="center"/>
          </w:tcPr>
          <w:p w14:paraId="7C460CDE">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2A7EB99E">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1770F70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2F</w:t>
            </w:r>
          </w:p>
        </w:tc>
        <w:tc>
          <w:tcPr>
            <w:tcW w:w="2832" w:type="pct"/>
            <w:tcBorders>
              <w:top w:val="nil"/>
              <w:left w:val="nil"/>
              <w:bottom w:val="single" w:color="auto" w:sz="4" w:space="0"/>
              <w:right w:val="single" w:color="auto" w:sz="4" w:space="0"/>
            </w:tcBorders>
            <w:noWrap/>
            <w:vAlign w:val="center"/>
          </w:tcPr>
          <w:p w14:paraId="33FAC8F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自助餐厅、值班室</w:t>
            </w:r>
          </w:p>
        </w:tc>
        <w:tc>
          <w:tcPr>
            <w:tcW w:w="1198" w:type="pct"/>
            <w:tcBorders>
              <w:top w:val="nil"/>
              <w:left w:val="nil"/>
              <w:bottom w:val="single" w:color="auto" w:sz="4" w:space="0"/>
              <w:right w:val="single" w:color="auto" w:sz="4" w:space="0"/>
            </w:tcBorders>
            <w:noWrap/>
            <w:vAlign w:val="center"/>
          </w:tcPr>
          <w:p w14:paraId="36FD324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29B2D79B">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5AA3A47C">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3F</w:t>
            </w:r>
          </w:p>
        </w:tc>
        <w:tc>
          <w:tcPr>
            <w:tcW w:w="2832" w:type="pct"/>
            <w:tcBorders>
              <w:top w:val="nil"/>
              <w:left w:val="nil"/>
              <w:bottom w:val="single" w:color="auto" w:sz="4" w:space="0"/>
              <w:right w:val="single" w:color="auto" w:sz="4" w:space="0"/>
            </w:tcBorders>
            <w:noWrap/>
            <w:vAlign w:val="center"/>
          </w:tcPr>
          <w:p w14:paraId="77AE426D">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自助餐厅、值班室</w:t>
            </w:r>
          </w:p>
        </w:tc>
        <w:tc>
          <w:tcPr>
            <w:tcW w:w="1198" w:type="pct"/>
            <w:tcBorders>
              <w:top w:val="nil"/>
              <w:left w:val="nil"/>
              <w:bottom w:val="single" w:color="auto" w:sz="4" w:space="0"/>
              <w:right w:val="single" w:color="auto" w:sz="4" w:space="0"/>
            </w:tcBorders>
            <w:noWrap/>
            <w:vAlign w:val="center"/>
          </w:tcPr>
          <w:p w14:paraId="73374083">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69123DE6">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4D060C1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4F</w:t>
            </w:r>
          </w:p>
        </w:tc>
        <w:tc>
          <w:tcPr>
            <w:tcW w:w="2832" w:type="pct"/>
            <w:tcBorders>
              <w:top w:val="nil"/>
              <w:left w:val="nil"/>
              <w:bottom w:val="single" w:color="auto" w:sz="4" w:space="0"/>
              <w:right w:val="single" w:color="auto" w:sz="4" w:space="0"/>
            </w:tcBorders>
            <w:noWrap/>
            <w:vAlign w:val="center"/>
          </w:tcPr>
          <w:p w14:paraId="331F0AE1">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办公室、值班室</w:t>
            </w:r>
          </w:p>
        </w:tc>
        <w:tc>
          <w:tcPr>
            <w:tcW w:w="1198" w:type="pct"/>
            <w:tcBorders>
              <w:top w:val="nil"/>
              <w:left w:val="nil"/>
              <w:bottom w:val="single" w:color="auto" w:sz="4" w:space="0"/>
              <w:right w:val="single" w:color="auto" w:sz="4" w:space="0"/>
            </w:tcBorders>
            <w:noWrap/>
            <w:vAlign w:val="center"/>
          </w:tcPr>
          <w:p w14:paraId="48F13886">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19168F8C">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7BDD9CDB">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5F</w:t>
            </w:r>
          </w:p>
        </w:tc>
        <w:tc>
          <w:tcPr>
            <w:tcW w:w="2832" w:type="pct"/>
            <w:tcBorders>
              <w:top w:val="nil"/>
              <w:left w:val="nil"/>
              <w:bottom w:val="single" w:color="auto" w:sz="4" w:space="0"/>
              <w:right w:val="single" w:color="auto" w:sz="4" w:space="0"/>
            </w:tcBorders>
            <w:noWrap/>
            <w:vAlign w:val="center"/>
          </w:tcPr>
          <w:p w14:paraId="0AF77D08">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办公室、值班室</w:t>
            </w:r>
          </w:p>
        </w:tc>
        <w:tc>
          <w:tcPr>
            <w:tcW w:w="1198" w:type="pct"/>
            <w:tcBorders>
              <w:top w:val="nil"/>
              <w:left w:val="nil"/>
              <w:bottom w:val="single" w:color="auto" w:sz="4" w:space="0"/>
              <w:right w:val="single" w:color="auto" w:sz="4" w:space="0"/>
            </w:tcBorders>
            <w:noWrap/>
            <w:vAlign w:val="center"/>
          </w:tcPr>
          <w:p w14:paraId="538464A9">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r w14:paraId="352D94AF">
        <w:tblPrEx>
          <w:tblCellMar>
            <w:top w:w="0" w:type="dxa"/>
            <w:left w:w="108" w:type="dxa"/>
            <w:bottom w:w="0" w:type="dxa"/>
            <w:right w:w="108" w:type="dxa"/>
          </w:tblCellMar>
        </w:tblPrEx>
        <w:trPr>
          <w:trHeight w:val="330" w:hRule="atLeast"/>
        </w:trPr>
        <w:tc>
          <w:tcPr>
            <w:tcW w:w="968" w:type="pct"/>
            <w:gridSpan w:val="2"/>
            <w:tcBorders>
              <w:top w:val="nil"/>
              <w:left w:val="single" w:color="auto" w:sz="4" w:space="0"/>
              <w:bottom w:val="single" w:color="auto" w:sz="4" w:space="0"/>
              <w:right w:val="single" w:color="auto" w:sz="4" w:space="0"/>
            </w:tcBorders>
            <w:noWrap/>
            <w:vAlign w:val="bottom"/>
          </w:tcPr>
          <w:p w14:paraId="118DB3C5">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6F</w:t>
            </w:r>
          </w:p>
        </w:tc>
        <w:tc>
          <w:tcPr>
            <w:tcW w:w="2832" w:type="pct"/>
            <w:tcBorders>
              <w:top w:val="nil"/>
              <w:left w:val="nil"/>
              <w:bottom w:val="single" w:color="auto" w:sz="4" w:space="0"/>
              <w:right w:val="single" w:color="auto" w:sz="4" w:space="0"/>
            </w:tcBorders>
            <w:noWrap/>
            <w:vAlign w:val="center"/>
          </w:tcPr>
          <w:p w14:paraId="32F87880">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值班室</w:t>
            </w:r>
          </w:p>
        </w:tc>
        <w:tc>
          <w:tcPr>
            <w:tcW w:w="1198" w:type="pct"/>
            <w:tcBorders>
              <w:top w:val="nil"/>
              <w:left w:val="nil"/>
              <w:bottom w:val="single" w:color="auto" w:sz="4" w:space="0"/>
              <w:right w:val="single" w:color="auto" w:sz="4" w:space="0"/>
            </w:tcBorders>
            <w:noWrap/>
            <w:vAlign w:val="center"/>
          </w:tcPr>
          <w:p w14:paraId="0133A42A">
            <w:pPr>
              <w:widowControl/>
              <w:jc w:val="left"/>
              <w:rPr>
                <w:rFonts w:hint="eastAsia" w:ascii="微软雅黑" w:hAnsi="微软雅黑" w:eastAsia="微软雅黑" w:cs="宋体"/>
                <w:color w:val="000000"/>
                <w:kern w:val="0"/>
                <w:sz w:val="18"/>
                <w:szCs w:val="18"/>
              </w:rPr>
            </w:pPr>
            <w:r>
              <w:rPr>
                <w:rFonts w:hint="eastAsia" w:ascii="微软雅黑" w:hAnsi="微软雅黑" w:eastAsia="微软雅黑" w:cs="宋体"/>
                <w:color w:val="000000"/>
                <w:kern w:val="0"/>
                <w:sz w:val="18"/>
                <w:szCs w:val="18"/>
              </w:rPr>
              <w:t>导航到楼</w:t>
            </w:r>
            <w:r>
              <w:rPr>
                <w:rFonts w:hint="eastAsia" w:ascii="微软雅黑" w:hAnsi="微软雅黑" w:eastAsia="微软雅黑" w:cs="宋体"/>
                <w:color w:val="000000"/>
                <w:kern w:val="0"/>
                <w:sz w:val="18"/>
                <w:szCs w:val="18"/>
                <w:lang w:eastAsia="zh-CN"/>
              </w:rPr>
              <w:t>栋</w:t>
            </w:r>
          </w:p>
        </w:tc>
      </w:tr>
    </w:tbl>
    <w:p w14:paraId="7B1ABC0C">
      <w:pPr>
        <w:spacing w:line="360" w:lineRule="auto"/>
        <w:rPr>
          <w:rFonts w:hint="eastAsia" w:ascii="宋体" w:hAnsi="宋体" w:eastAsia="宋体"/>
        </w:rPr>
      </w:pPr>
    </w:p>
    <w:p w14:paraId="0DABBB83">
      <w:pPr>
        <w:pStyle w:val="2"/>
        <w:spacing w:before="0" w:after="0" w:line="240" w:lineRule="auto"/>
        <w:jc w:val="left"/>
        <w:rPr>
          <w:rFonts w:hint="eastAsia" w:ascii="宋体" w:hAnsi="宋体" w:eastAsia="宋体"/>
          <w:b/>
          <w:bCs/>
          <w:sz w:val="28"/>
          <w:szCs w:val="32"/>
        </w:rPr>
      </w:pPr>
      <w:r>
        <w:rPr>
          <w:rFonts w:hint="eastAsia" w:eastAsia="宋体"/>
          <w:sz w:val="32"/>
          <w:szCs w:val="32"/>
          <w:lang w:eastAsia="zh-CN"/>
        </w:rPr>
        <w:t>二、详细需求</w:t>
      </w:r>
    </w:p>
    <w:tbl>
      <w:tblPr>
        <w:tblStyle w:val="15"/>
        <w:tblW w:w="5126" w:type="pct"/>
        <w:tblInd w:w="1" w:type="dxa"/>
        <w:tblLayout w:type="autofit"/>
        <w:tblCellMar>
          <w:top w:w="0" w:type="dxa"/>
          <w:left w:w="108" w:type="dxa"/>
          <w:bottom w:w="0" w:type="dxa"/>
          <w:right w:w="108" w:type="dxa"/>
        </w:tblCellMar>
      </w:tblPr>
      <w:tblGrid>
        <w:gridCol w:w="697"/>
        <w:gridCol w:w="2191"/>
        <w:gridCol w:w="5849"/>
      </w:tblGrid>
      <w:tr w14:paraId="6DB71245">
        <w:tblPrEx>
          <w:tblCellMar>
            <w:top w:w="0" w:type="dxa"/>
            <w:left w:w="108" w:type="dxa"/>
            <w:bottom w:w="0" w:type="dxa"/>
            <w:right w:w="108" w:type="dxa"/>
          </w:tblCellMar>
        </w:tblPrEx>
        <w:trPr>
          <w:trHeight w:val="312" w:hRule="atLeast"/>
        </w:trPr>
        <w:tc>
          <w:tcPr>
            <w:tcW w:w="399" w:type="pct"/>
            <w:tcBorders>
              <w:top w:val="single" w:color="auto" w:sz="4" w:space="0"/>
              <w:left w:val="single" w:color="auto" w:sz="4" w:space="0"/>
              <w:bottom w:val="single" w:color="auto" w:sz="4" w:space="0"/>
              <w:right w:val="single" w:color="auto" w:sz="4" w:space="0"/>
            </w:tcBorders>
            <w:vAlign w:val="center"/>
          </w:tcPr>
          <w:p w14:paraId="5B7DE15F">
            <w:pPr>
              <w:widowControl/>
              <w:jc w:val="center"/>
              <w:rPr>
                <w:rFonts w:hint="eastAsia" w:ascii="宋体" w:hAnsi="宋体" w:eastAsia="宋体" w:cs="宋体"/>
                <w:b/>
                <w:bCs/>
                <w:color w:val="000000"/>
                <w:kern w:val="0"/>
                <w:szCs w:val="21"/>
              </w:rPr>
            </w:pPr>
            <w:bookmarkStart w:id="0" w:name="_Hlk197507290"/>
            <w:r>
              <w:rPr>
                <w:rFonts w:hint="eastAsia" w:ascii="宋体" w:hAnsi="宋体" w:eastAsia="宋体" w:cs="宋体"/>
                <w:b/>
                <w:bCs/>
                <w:color w:val="000000"/>
                <w:kern w:val="0"/>
                <w:szCs w:val="21"/>
              </w:rPr>
              <w:t>序号</w:t>
            </w:r>
          </w:p>
        </w:tc>
        <w:tc>
          <w:tcPr>
            <w:tcW w:w="1254" w:type="pct"/>
            <w:tcBorders>
              <w:top w:val="single" w:color="auto" w:sz="4" w:space="0"/>
              <w:left w:val="nil"/>
              <w:bottom w:val="single" w:color="auto" w:sz="4" w:space="0"/>
              <w:right w:val="single" w:color="auto" w:sz="4" w:space="0"/>
            </w:tcBorders>
            <w:vAlign w:val="center"/>
          </w:tcPr>
          <w:p w14:paraId="073BD647">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指标项</w:t>
            </w:r>
          </w:p>
        </w:tc>
        <w:tc>
          <w:tcPr>
            <w:tcW w:w="3346" w:type="pct"/>
            <w:tcBorders>
              <w:top w:val="single" w:color="auto" w:sz="4" w:space="0"/>
              <w:left w:val="nil"/>
              <w:bottom w:val="single" w:color="auto" w:sz="4" w:space="0"/>
              <w:right w:val="single" w:color="auto" w:sz="4" w:space="0"/>
            </w:tcBorders>
            <w:vAlign w:val="center"/>
          </w:tcPr>
          <w:p w14:paraId="1D981053">
            <w:pPr>
              <w:widowControl/>
              <w:jc w:val="center"/>
              <w:rPr>
                <w:rFonts w:hint="eastAsia" w:ascii="宋体" w:hAnsi="宋体" w:eastAsia="宋体" w:cs="宋体"/>
                <w:b/>
                <w:bCs/>
                <w:color w:val="000000"/>
                <w:kern w:val="0"/>
                <w:szCs w:val="21"/>
              </w:rPr>
            </w:pPr>
            <w:r>
              <w:rPr>
                <w:rFonts w:hint="eastAsia" w:ascii="宋体" w:hAnsi="宋体" w:eastAsia="宋体" w:cs="宋体"/>
                <w:b/>
                <w:bCs/>
                <w:color w:val="000000"/>
                <w:kern w:val="0"/>
                <w:szCs w:val="21"/>
              </w:rPr>
              <w:t>功能及技术参数</w:t>
            </w:r>
          </w:p>
        </w:tc>
      </w:tr>
      <w:tr w14:paraId="24F5E0A4">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2344E44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一、地图</w:t>
            </w:r>
          </w:p>
        </w:tc>
      </w:tr>
      <w:tr w14:paraId="12107983">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07B7C88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30957BF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院内外地图一体化</w:t>
            </w:r>
          </w:p>
        </w:tc>
        <w:tc>
          <w:tcPr>
            <w:tcW w:w="3346" w:type="pct"/>
            <w:tcBorders>
              <w:top w:val="nil"/>
              <w:left w:val="nil"/>
              <w:bottom w:val="single" w:color="auto" w:sz="4" w:space="0"/>
              <w:right w:val="single" w:color="auto" w:sz="4" w:space="0"/>
            </w:tcBorders>
            <w:vAlign w:val="center"/>
          </w:tcPr>
          <w:p w14:paraId="71C0F1F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院内外地图一体化展示，将医院地图融入到如高德地图等室外地图当中统一展示。</w:t>
            </w:r>
          </w:p>
        </w:tc>
      </w:tr>
      <w:tr w14:paraId="01397463">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1D12612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nil"/>
              <w:bottom w:val="single" w:color="auto" w:sz="4" w:space="0"/>
              <w:right w:val="single" w:color="auto" w:sz="4" w:space="0"/>
            </w:tcBorders>
            <w:vAlign w:val="center"/>
          </w:tcPr>
          <w:p w14:paraId="6525980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院区内室内外一体化</w:t>
            </w:r>
          </w:p>
        </w:tc>
        <w:tc>
          <w:tcPr>
            <w:tcW w:w="3346" w:type="pct"/>
            <w:tcBorders>
              <w:top w:val="nil"/>
              <w:left w:val="nil"/>
              <w:bottom w:val="single" w:color="auto" w:sz="4" w:space="0"/>
              <w:right w:val="single" w:color="auto" w:sz="4" w:space="0"/>
            </w:tcBorders>
            <w:vAlign w:val="center"/>
          </w:tcPr>
          <w:p w14:paraId="6E45A78B">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院区内室内外一体化展示，室内外景观保留主要建筑物、道路街景, 全方位、多角度、高逼真复现院区内室内外的环境设施。</w:t>
            </w:r>
          </w:p>
        </w:tc>
      </w:tr>
      <w:tr w14:paraId="7360C860">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1432BB3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nil"/>
              <w:bottom w:val="single" w:color="auto" w:sz="4" w:space="0"/>
              <w:right w:val="single" w:color="auto" w:sz="4" w:space="0"/>
            </w:tcBorders>
            <w:vAlign w:val="center"/>
          </w:tcPr>
          <w:p w14:paraId="794581E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院区内室外建筑的3D地图</w:t>
            </w:r>
          </w:p>
        </w:tc>
        <w:tc>
          <w:tcPr>
            <w:tcW w:w="3346" w:type="pct"/>
            <w:tcBorders>
              <w:top w:val="nil"/>
              <w:left w:val="nil"/>
              <w:bottom w:val="single" w:color="auto" w:sz="4" w:space="0"/>
              <w:right w:val="single" w:color="auto" w:sz="4" w:space="0"/>
            </w:tcBorders>
            <w:vAlign w:val="center"/>
          </w:tcPr>
          <w:p w14:paraId="7A964EFA">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支持院内楼栋3D外观实景建模，院内楼栋3D建模按照实景颜色和实景比例制作渲染，支持院内多楼栋展示。</w:t>
            </w:r>
          </w:p>
        </w:tc>
      </w:tr>
      <w:tr w14:paraId="4F37ABD0">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62F3F8F1">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nil"/>
              <w:left w:val="nil"/>
              <w:bottom w:val="single" w:color="auto" w:sz="4" w:space="0"/>
              <w:right w:val="single" w:color="auto" w:sz="4" w:space="0"/>
            </w:tcBorders>
            <w:vAlign w:val="center"/>
          </w:tcPr>
          <w:p w14:paraId="44A22F4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地图3D立体展示</w:t>
            </w:r>
          </w:p>
        </w:tc>
        <w:tc>
          <w:tcPr>
            <w:tcW w:w="3346" w:type="pct"/>
            <w:tcBorders>
              <w:top w:val="nil"/>
              <w:left w:val="nil"/>
              <w:bottom w:val="single" w:color="auto" w:sz="4" w:space="0"/>
              <w:right w:val="single" w:color="auto" w:sz="4" w:space="0"/>
            </w:tcBorders>
            <w:vAlign w:val="center"/>
          </w:tcPr>
          <w:p w14:paraId="1CFDC9E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支持室内地图多层 3D 立体展现， 即在同一楼宇的不同层地图， 可以在同一页面中同时展示， 让患者快速了解该楼宇的结构， 快速判断位置。</w:t>
            </w:r>
          </w:p>
        </w:tc>
      </w:tr>
      <w:tr w14:paraId="0BA38AD0">
        <w:tblPrEx>
          <w:tblCellMar>
            <w:top w:w="0" w:type="dxa"/>
            <w:left w:w="108" w:type="dxa"/>
            <w:bottom w:w="0" w:type="dxa"/>
            <w:right w:w="108" w:type="dxa"/>
          </w:tblCellMar>
        </w:tblPrEx>
        <w:trPr>
          <w:trHeight w:val="711" w:hRule="atLeast"/>
        </w:trPr>
        <w:tc>
          <w:tcPr>
            <w:tcW w:w="399" w:type="pct"/>
            <w:tcBorders>
              <w:top w:val="nil"/>
              <w:left w:val="single" w:color="auto" w:sz="4" w:space="0"/>
              <w:bottom w:val="single" w:color="auto" w:sz="4" w:space="0"/>
              <w:right w:val="single" w:color="auto" w:sz="4" w:space="0"/>
            </w:tcBorders>
            <w:vAlign w:val="center"/>
          </w:tcPr>
          <w:p w14:paraId="25C71EE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254" w:type="pct"/>
            <w:tcBorders>
              <w:top w:val="nil"/>
              <w:left w:val="nil"/>
              <w:bottom w:val="single" w:color="auto" w:sz="4" w:space="0"/>
              <w:right w:val="single" w:color="auto" w:sz="4" w:space="0"/>
            </w:tcBorders>
            <w:vAlign w:val="center"/>
          </w:tcPr>
          <w:p w14:paraId="62FA7E8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室内3D高精向量地图</w:t>
            </w:r>
          </w:p>
        </w:tc>
        <w:tc>
          <w:tcPr>
            <w:tcW w:w="3346" w:type="pct"/>
            <w:tcBorders>
              <w:top w:val="nil"/>
              <w:left w:val="nil"/>
              <w:bottom w:val="single" w:color="auto" w:sz="4" w:space="0"/>
              <w:right w:val="single" w:color="auto" w:sz="4" w:space="0"/>
            </w:tcBorders>
            <w:vAlign w:val="center"/>
          </w:tcPr>
          <w:p w14:paraId="3ED4FABA">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室内地图采用3D向量地图，地图可随导航前进方向自动旋转，地图旋转时，字体不跟着旋转，保持字体正向显示，地图放大、缩小时不失真;</w:t>
            </w:r>
          </w:p>
        </w:tc>
      </w:tr>
      <w:tr w14:paraId="3289A378">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1C110DDA">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w:t>
            </w:r>
          </w:p>
        </w:tc>
        <w:tc>
          <w:tcPr>
            <w:tcW w:w="1254" w:type="pct"/>
            <w:tcBorders>
              <w:top w:val="nil"/>
              <w:left w:val="nil"/>
              <w:bottom w:val="single" w:color="auto" w:sz="4" w:space="0"/>
              <w:right w:val="single" w:color="auto" w:sz="4" w:space="0"/>
            </w:tcBorders>
            <w:vAlign w:val="center"/>
          </w:tcPr>
          <w:p w14:paraId="554D3830">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地图点选POI</w:t>
            </w:r>
          </w:p>
        </w:tc>
        <w:tc>
          <w:tcPr>
            <w:tcW w:w="3346" w:type="pct"/>
            <w:tcBorders>
              <w:top w:val="nil"/>
              <w:left w:val="nil"/>
              <w:bottom w:val="single" w:color="auto" w:sz="4" w:space="0"/>
              <w:right w:val="single" w:color="auto" w:sz="4" w:space="0"/>
            </w:tcBorders>
            <w:vAlign w:val="center"/>
          </w:tcPr>
          <w:p w14:paraId="0E717B08">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地图上的POI兴趣点可点选导航；</w:t>
            </w:r>
          </w:p>
        </w:tc>
      </w:tr>
      <w:tr w14:paraId="291FDB14">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655109F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7</w:t>
            </w:r>
          </w:p>
        </w:tc>
        <w:tc>
          <w:tcPr>
            <w:tcW w:w="1254" w:type="pct"/>
            <w:tcBorders>
              <w:top w:val="nil"/>
              <w:left w:val="nil"/>
              <w:bottom w:val="single" w:color="auto" w:sz="4" w:space="0"/>
              <w:right w:val="single" w:color="auto" w:sz="4" w:space="0"/>
            </w:tcBorders>
            <w:vAlign w:val="center"/>
          </w:tcPr>
          <w:p w14:paraId="70F7F44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地图修改工具</w:t>
            </w:r>
          </w:p>
        </w:tc>
        <w:tc>
          <w:tcPr>
            <w:tcW w:w="3346" w:type="pct"/>
            <w:tcBorders>
              <w:top w:val="nil"/>
              <w:left w:val="nil"/>
              <w:bottom w:val="single" w:color="auto" w:sz="4" w:space="0"/>
              <w:right w:val="single" w:color="auto" w:sz="4" w:space="0"/>
            </w:tcBorders>
            <w:vAlign w:val="center"/>
          </w:tcPr>
          <w:p w14:paraId="73629CA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能提供APP工具直接对向量地图进行渲染美化；</w:t>
            </w:r>
          </w:p>
        </w:tc>
      </w:tr>
      <w:tr w14:paraId="01337955">
        <w:tblPrEx>
          <w:tblCellMar>
            <w:top w:w="0" w:type="dxa"/>
            <w:left w:w="108" w:type="dxa"/>
            <w:bottom w:w="0" w:type="dxa"/>
            <w:right w:w="108" w:type="dxa"/>
          </w:tblCellMar>
        </w:tblPrEx>
        <w:trPr>
          <w:trHeight w:val="936" w:hRule="atLeast"/>
        </w:trPr>
        <w:tc>
          <w:tcPr>
            <w:tcW w:w="399" w:type="pct"/>
            <w:tcBorders>
              <w:top w:val="nil"/>
              <w:left w:val="single" w:color="auto" w:sz="4" w:space="0"/>
              <w:bottom w:val="single" w:color="auto" w:sz="4" w:space="0"/>
              <w:right w:val="single" w:color="auto" w:sz="4" w:space="0"/>
            </w:tcBorders>
            <w:vAlign w:val="center"/>
          </w:tcPr>
          <w:p w14:paraId="46245B3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w:t>
            </w:r>
          </w:p>
        </w:tc>
        <w:tc>
          <w:tcPr>
            <w:tcW w:w="1254" w:type="pct"/>
            <w:tcBorders>
              <w:top w:val="nil"/>
              <w:left w:val="nil"/>
              <w:bottom w:val="single" w:color="auto" w:sz="4" w:space="0"/>
              <w:right w:val="single" w:color="auto" w:sz="4" w:space="0"/>
            </w:tcBorders>
            <w:vAlign w:val="center"/>
          </w:tcPr>
          <w:p w14:paraId="7BCC3BB9">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地图分栋独立展示</w:t>
            </w:r>
          </w:p>
        </w:tc>
        <w:tc>
          <w:tcPr>
            <w:tcW w:w="3346" w:type="pct"/>
            <w:tcBorders>
              <w:top w:val="nil"/>
              <w:left w:val="nil"/>
              <w:bottom w:val="single" w:color="auto" w:sz="4" w:space="0"/>
              <w:right w:val="single" w:color="auto" w:sz="4" w:space="0"/>
            </w:tcBorders>
            <w:vAlign w:val="center"/>
          </w:tcPr>
          <w:p w14:paraId="651C13E1">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地图分栋独立展示，支持分栋独立展示室内地图，患者可随意点选/放大其中的一栋楼宇，即进入该楼宇查看各楼层的室内地图，其他楼宇外观保持实景模型展示。</w:t>
            </w:r>
          </w:p>
        </w:tc>
      </w:tr>
      <w:tr w14:paraId="515EF167">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2EC2562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9</w:t>
            </w:r>
          </w:p>
        </w:tc>
        <w:tc>
          <w:tcPr>
            <w:tcW w:w="1254" w:type="pct"/>
            <w:tcBorders>
              <w:top w:val="nil"/>
              <w:left w:val="nil"/>
              <w:bottom w:val="single" w:color="auto" w:sz="4" w:space="0"/>
              <w:right w:val="single" w:color="auto" w:sz="4" w:space="0"/>
            </w:tcBorders>
            <w:vAlign w:val="center"/>
          </w:tcPr>
          <w:p w14:paraId="706F9FF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楼宇3D模型压缩动画</w:t>
            </w:r>
          </w:p>
        </w:tc>
        <w:tc>
          <w:tcPr>
            <w:tcW w:w="3346" w:type="pct"/>
            <w:tcBorders>
              <w:top w:val="nil"/>
              <w:left w:val="nil"/>
              <w:bottom w:val="single" w:color="auto" w:sz="4" w:space="0"/>
              <w:right w:val="single" w:color="auto" w:sz="4" w:space="0"/>
            </w:tcBorders>
            <w:vAlign w:val="center"/>
          </w:tcPr>
          <w:p w14:paraId="0559640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楼宇3D模型支持压缩动画展示，用户在查看医院整体楼栋分布时，3D模型将会随用户视角的缩放，自动进行楼栋模型的压缩动画展示，更直观。</w:t>
            </w:r>
          </w:p>
        </w:tc>
      </w:tr>
      <w:tr w14:paraId="70EADC50">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425FD13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二、POI兴趣点</w:t>
            </w:r>
          </w:p>
        </w:tc>
      </w:tr>
      <w:tr w14:paraId="7E15F906">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7D12CA0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54DCFD7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POI修改工具</w:t>
            </w:r>
          </w:p>
        </w:tc>
        <w:tc>
          <w:tcPr>
            <w:tcW w:w="3346" w:type="pct"/>
            <w:tcBorders>
              <w:top w:val="nil"/>
              <w:left w:val="nil"/>
              <w:bottom w:val="single" w:color="auto" w:sz="4" w:space="0"/>
              <w:right w:val="single" w:color="auto" w:sz="4" w:space="0"/>
            </w:tcBorders>
            <w:vAlign w:val="center"/>
          </w:tcPr>
          <w:p w14:paraId="3CF42AA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提供专业的POI校准APP进行科室信息校对，并且用户自己可以通过APP工具对POI信息进行增删或修改；</w:t>
            </w:r>
          </w:p>
        </w:tc>
      </w:tr>
      <w:tr w14:paraId="60C6CC27">
        <w:tblPrEx>
          <w:tblCellMar>
            <w:top w:w="0" w:type="dxa"/>
            <w:left w:w="108" w:type="dxa"/>
            <w:bottom w:w="0" w:type="dxa"/>
            <w:right w:w="108" w:type="dxa"/>
          </w:tblCellMar>
        </w:tblPrEx>
        <w:trPr>
          <w:trHeight w:val="936" w:hRule="atLeast"/>
        </w:trPr>
        <w:tc>
          <w:tcPr>
            <w:tcW w:w="399" w:type="pct"/>
            <w:tcBorders>
              <w:top w:val="nil"/>
              <w:left w:val="single" w:color="auto" w:sz="4" w:space="0"/>
              <w:bottom w:val="single" w:color="auto" w:sz="4" w:space="0"/>
              <w:right w:val="single" w:color="auto" w:sz="4" w:space="0"/>
            </w:tcBorders>
            <w:vAlign w:val="center"/>
          </w:tcPr>
          <w:p w14:paraId="2BFF54A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nil"/>
              <w:bottom w:val="single" w:color="auto" w:sz="4" w:space="0"/>
              <w:right w:val="single" w:color="auto" w:sz="4" w:space="0"/>
            </w:tcBorders>
            <w:vAlign w:val="center"/>
          </w:tcPr>
          <w:p w14:paraId="7D5EDBF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POI按分类</w:t>
            </w:r>
          </w:p>
        </w:tc>
        <w:tc>
          <w:tcPr>
            <w:tcW w:w="3346" w:type="pct"/>
            <w:tcBorders>
              <w:top w:val="nil"/>
              <w:left w:val="nil"/>
              <w:bottom w:val="single" w:color="auto" w:sz="4" w:space="0"/>
              <w:right w:val="single" w:color="auto" w:sz="4" w:space="0"/>
            </w:tcBorders>
            <w:vAlign w:val="center"/>
          </w:tcPr>
          <w:p w14:paraId="3B2A4C88">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POI的分类：基于楼栋，基于楼层，基于科室名称，不同类型的功能设施（如自助挂号机、自助缴费机、自助报告打印机、自助取号机、自助售货机、卫生间、哺乳间、茶水间、充电站、ATM机、寄存柜、电梯、手扶梯）等；</w:t>
            </w:r>
          </w:p>
        </w:tc>
      </w:tr>
      <w:tr w14:paraId="3DA7DF85">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4592F0B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nil"/>
              <w:bottom w:val="single" w:color="auto" w:sz="4" w:space="0"/>
              <w:right w:val="single" w:color="auto" w:sz="4" w:space="0"/>
            </w:tcBorders>
            <w:vAlign w:val="center"/>
          </w:tcPr>
          <w:p w14:paraId="3128D88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POI兴趣点查询</w:t>
            </w:r>
          </w:p>
        </w:tc>
        <w:tc>
          <w:tcPr>
            <w:tcW w:w="3346" w:type="pct"/>
            <w:tcBorders>
              <w:top w:val="nil"/>
              <w:left w:val="nil"/>
              <w:bottom w:val="single" w:color="auto" w:sz="4" w:space="0"/>
              <w:right w:val="single" w:color="auto" w:sz="4" w:space="0"/>
            </w:tcBorders>
            <w:vAlign w:val="center"/>
          </w:tcPr>
          <w:p w14:paraId="070749D3">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POI的查询：直接从分类表中选择，手工输入，语音输入等；</w:t>
            </w:r>
          </w:p>
        </w:tc>
      </w:tr>
      <w:tr w14:paraId="70EA50D6">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6C36D02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nil"/>
              <w:left w:val="nil"/>
              <w:bottom w:val="single" w:color="auto" w:sz="4" w:space="0"/>
              <w:right w:val="single" w:color="auto" w:sz="4" w:space="0"/>
            </w:tcBorders>
            <w:vAlign w:val="center"/>
          </w:tcPr>
          <w:p w14:paraId="0DDD268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POI兴趣点信息</w:t>
            </w:r>
          </w:p>
        </w:tc>
        <w:tc>
          <w:tcPr>
            <w:tcW w:w="3346" w:type="pct"/>
            <w:tcBorders>
              <w:top w:val="nil"/>
              <w:left w:val="nil"/>
              <w:bottom w:val="single" w:color="auto" w:sz="4" w:space="0"/>
              <w:right w:val="single" w:color="auto" w:sz="4" w:space="0"/>
            </w:tcBorders>
            <w:vAlign w:val="center"/>
          </w:tcPr>
          <w:p w14:paraId="781C4E07">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POI的信息：包括名称，经度，纬度，楼层，属性等；</w:t>
            </w:r>
          </w:p>
        </w:tc>
      </w:tr>
      <w:tr w14:paraId="7AE71E7B">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682C09F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254" w:type="pct"/>
            <w:tcBorders>
              <w:top w:val="nil"/>
              <w:left w:val="nil"/>
              <w:bottom w:val="single" w:color="auto" w:sz="4" w:space="0"/>
              <w:right w:val="single" w:color="auto" w:sz="4" w:space="0"/>
            </w:tcBorders>
            <w:vAlign w:val="center"/>
          </w:tcPr>
          <w:p w14:paraId="7C873C0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POI智能排序</w:t>
            </w:r>
          </w:p>
        </w:tc>
        <w:tc>
          <w:tcPr>
            <w:tcW w:w="3346" w:type="pct"/>
            <w:tcBorders>
              <w:top w:val="nil"/>
              <w:left w:val="nil"/>
              <w:bottom w:val="single" w:color="auto" w:sz="4" w:space="0"/>
              <w:right w:val="single" w:color="auto" w:sz="4" w:space="0"/>
            </w:tcBorders>
            <w:vAlign w:val="center"/>
          </w:tcPr>
          <w:p w14:paraId="6B1760B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确认初始定位后，POI兴趣点可以按照由近至远自动进行排序；</w:t>
            </w:r>
          </w:p>
        </w:tc>
      </w:tr>
      <w:tr w14:paraId="6559A5D9">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0F893D3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w:t>
            </w:r>
          </w:p>
        </w:tc>
        <w:tc>
          <w:tcPr>
            <w:tcW w:w="1254" w:type="pct"/>
            <w:tcBorders>
              <w:top w:val="nil"/>
              <w:left w:val="nil"/>
              <w:bottom w:val="single" w:color="auto" w:sz="4" w:space="0"/>
              <w:right w:val="single" w:color="auto" w:sz="4" w:space="0"/>
            </w:tcBorders>
            <w:vAlign w:val="center"/>
          </w:tcPr>
          <w:p w14:paraId="1EFE031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POI数据导出</w:t>
            </w:r>
          </w:p>
        </w:tc>
        <w:tc>
          <w:tcPr>
            <w:tcW w:w="3346" w:type="pct"/>
            <w:tcBorders>
              <w:top w:val="nil"/>
              <w:left w:val="nil"/>
              <w:bottom w:val="single" w:color="auto" w:sz="4" w:space="0"/>
              <w:right w:val="single" w:color="auto" w:sz="4" w:space="0"/>
            </w:tcBorders>
            <w:vAlign w:val="center"/>
          </w:tcPr>
          <w:p w14:paraId="11C8F487">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地图上POI的名称、经度、纬度、楼层、属性等数据能以Excel表的方式导出，用于管理者决策分析。</w:t>
            </w:r>
          </w:p>
        </w:tc>
      </w:tr>
      <w:tr w14:paraId="17868018">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3B3C689F">
            <w:pPr>
              <w:widowControl/>
              <w:rPr>
                <w:rFonts w:hint="eastAsia" w:ascii="宋体" w:hAnsi="宋体" w:eastAsia="宋体" w:cs="宋体"/>
                <w:color w:val="000000"/>
                <w:kern w:val="0"/>
                <w:szCs w:val="21"/>
              </w:rPr>
            </w:pPr>
            <w:bookmarkStart w:id="1" w:name="_Hlk242706653"/>
            <w:r>
              <w:rPr>
                <w:rFonts w:hint="eastAsia" w:ascii="宋体" w:hAnsi="宋体" w:eastAsia="宋体" w:cs="宋体"/>
                <w:color w:val="000000"/>
                <w:kern w:val="0"/>
                <w:szCs w:val="21"/>
              </w:rPr>
              <w:t>三、蓝牙信标（室内）</w:t>
            </w:r>
          </w:p>
        </w:tc>
      </w:tr>
      <w:tr w14:paraId="7EA10F15">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1DECD48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21A17D7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支持协议</w:t>
            </w:r>
          </w:p>
        </w:tc>
        <w:tc>
          <w:tcPr>
            <w:tcW w:w="3346" w:type="pct"/>
            <w:tcBorders>
              <w:top w:val="nil"/>
              <w:left w:val="nil"/>
              <w:bottom w:val="single" w:color="auto" w:sz="4" w:space="0"/>
              <w:right w:val="single" w:color="auto" w:sz="4" w:space="0"/>
            </w:tcBorders>
            <w:vAlign w:val="center"/>
          </w:tcPr>
          <w:p w14:paraId="4B57B3FF">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支持Bluetooth BLE 4.0和标准iBeacon协议；</w:t>
            </w:r>
          </w:p>
        </w:tc>
      </w:tr>
      <w:tr w14:paraId="64B929C0">
        <w:tblPrEx>
          <w:tblCellMar>
            <w:top w:w="0" w:type="dxa"/>
            <w:left w:w="108" w:type="dxa"/>
            <w:bottom w:w="0" w:type="dxa"/>
            <w:right w:w="108" w:type="dxa"/>
          </w:tblCellMar>
        </w:tblPrEx>
        <w:trPr>
          <w:trHeight w:val="336" w:hRule="atLeast"/>
        </w:trPr>
        <w:tc>
          <w:tcPr>
            <w:tcW w:w="399" w:type="pct"/>
            <w:tcBorders>
              <w:top w:val="nil"/>
              <w:left w:val="single" w:color="auto" w:sz="4" w:space="0"/>
              <w:bottom w:val="single" w:color="auto" w:sz="4" w:space="0"/>
              <w:right w:val="single" w:color="auto" w:sz="4" w:space="0"/>
            </w:tcBorders>
            <w:vAlign w:val="center"/>
          </w:tcPr>
          <w:p w14:paraId="03CC837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nil"/>
              <w:bottom w:val="single" w:color="auto" w:sz="4" w:space="0"/>
              <w:right w:val="single" w:color="auto" w:sz="4" w:space="0"/>
            </w:tcBorders>
            <w:vAlign w:val="center"/>
          </w:tcPr>
          <w:p w14:paraId="57DCBA0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电池容量</w:t>
            </w:r>
          </w:p>
        </w:tc>
        <w:tc>
          <w:tcPr>
            <w:tcW w:w="3346" w:type="pct"/>
            <w:tcBorders>
              <w:top w:val="nil"/>
              <w:left w:val="nil"/>
              <w:bottom w:val="single" w:color="auto" w:sz="4" w:space="0"/>
              <w:right w:val="single" w:color="auto" w:sz="4" w:space="0"/>
            </w:tcBorders>
            <w:vAlign w:val="center"/>
          </w:tcPr>
          <w:p w14:paraId="49DAAA04">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内置2400mAh的高容量锂亚电池；电池续航时间≥8年;</w:t>
            </w:r>
          </w:p>
        </w:tc>
      </w:tr>
      <w:tr w14:paraId="3A186F1B">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2E83A3D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nil"/>
              <w:bottom w:val="single" w:color="auto" w:sz="4" w:space="0"/>
              <w:right w:val="single" w:color="auto" w:sz="4" w:space="0"/>
            </w:tcBorders>
            <w:vAlign w:val="center"/>
          </w:tcPr>
          <w:p w14:paraId="0B31109A">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产品重量</w:t>
            </w:r>
          </w:p>
        </w:tc>
        <w:tc>
          <w:tcPr>
            <w:tcW w:w="3346" w:type="pct"/>
            <w:tcBorders>
              <w:top w:val="nil"/>
              <w:left w:val="nil"/>
              <w:bottom w:val="single" w:color="auto" w:sz="4" w:space="0"/>
              <w:right w:val="single" w:color="auto" w:sz="4" w:space="0"/>
            </w:tcBorders>
            <w:vAlign w:val="center"/>
          </w:tcPr>
          <w:p w14:paraId="74569ED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产品重量≤40g(含电池)；</w:t>
            </w:r>
          </w:p>
        </w:tc>
      </w:tr>
      <w:tr w14:paraId="02F9A3EF">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566B1FE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nil"/>
              <w:left w:val="nil"/>
              <w:bottom w:val="single" w:color="auto" w:sz="4" w:space="0"/>
              <w:right w:val="single" w:color="auto" w:sz="4" w:space="0"/>
            </w:tcBorders>
            <w:vAlign w:val="center"/>
          </w:tcPr>
          <w:p w14:paraId="66B474A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产品尺寸</w:t>
            </w:r>
          </w:p>
        </w:tc>
        <w:tc>
          <w:tcPr>
            <w:tcW w:w="3346" w:type="pct"/>
            <w:tcBorders>
              <w:top w:val="nil"/>
              <w:left w:val="nil"/>
              <w:bottom w:val="single" w:color="auto" w:sz="4" w:space="0"/>
              <w:right w:val="single" w:color="auto" w:sz="4" w:space="0"/>
            </w:tcBorders>
            <w:vAlign w:val="center"/>
          </w:tcPr>
          <w:p w14:paraId="33EC154B">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产品美观大方，厚度≤21mm，直径≤50mm；</w:t>
            </w:r>
          </w:p>
        </w:tc>
      </w:tr>
      <w:tr w14:paraId="31749CD9">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3E12B87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254" w:type="pct"/>
            <w:tcBorders>
              <w:top w:val="nil"/>
              <w:left w:val="nil"/>
              <w:bottom w:val="single" w:color="auto" w:sz="4" w:space="0"/>
              <w:right w:val="single" w:color="auto" w:sz="4" w:space="0"/>
            </w:tcBorders>
            <w:vAlign w:val="center"/>
          </w:tcPr>
          <w:p w14:paraId="6F3B0F8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定位要求</w:t>
            </w:r>
          </w:p>
        </w:tc>
        <w:tc>
          <w:tcPr>
            <w:tcW w:w="3346" w:type="pct"/>
            <w:tcBorders>
              <w:top w:val="nil"/>
              <w:left w:val="nil"/>
              <w:bottom w:val="single" w:color="auto" w:sz="4" w:space="0"/>
              <w:right w:val="single" w:color="auto" w:sz="4" w:space="0"/>
            </w:tcBorders>
            <w:vAlign w:val="center"/>
          </w:tcPr>
          <w:p w14:paraId="47D0D47D">
            <w:pPr>
              <w:widowControl/>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rPr>
              <w:t>蓝牙信标数量要满足医院良好的导航使用体验</w:t>
            </w:r>
            <w:r>
              <w:rPr>
                <w:rFonts w:hint="eastAsia" w:ascii="宋体" w:hAnsi="宋体" w:eastAsia="宋体" w:cs="宋体"/>
                <w:color w:val="000000"/>
                <w:kern w:val="0"/>
                <w:szCs w:val="21"/>
                <w:lang w:eastAsia="zh-CN"/>
              </w:rPr>
              <w:t>，导航稳定性需达到</w:t>
            </w:r>
            <w:r>
              <w:rPr>
                <w:rFonts w:hint="eastAsia" w:ascii="宋体" w:hAnsi="宋体" w:eastAsia="宋体" w:cs="宋体"/>
                <w:color w:val="000000"/>
                <w:kern w:val="0"/>
                <w:szCs w:val="21"/>
                <w:lang w:val="en-US" w:eastAsia="zh-CN"/>
              </w:rPr>
              <w:t>99.9%，导航精准性需满足全程精准导航、导航到楼层、导航到楼栋3种模式。</w:t>
            </w:r>
          </w:p>
        </w:tc>
      </w:tr>
      <w:bookmarkEnd w:id="1"/>
      <w:tr w14:paraId="00413462">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412D41C7">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eastAsia="zh-CN"/>
              </w:rPr>
              <w:t>四</w:t>
            </w:r>
            <w:r>
              <w:rPr>
                <w:rFonts w:hint="eastAsia" w:ascii="宋体" w:hAnsi="宋体" w:eastAsia="宋体" w:cs="宋体"/>
                <w:color w:val="000000"/>
                <w:kern w:val="0"/>
                <w:szCs w:val="21"/>
              </w:rPr>
              <w:t>、定位技术</w:t>
            </w:r>
          </w:p>
        </w:tc>
      </w:tr>
      <w:tr w14:paraId="556C8F6A">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608332D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24427ED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初始定位</w:t>
            </w:r>
          </w:p>
        </w:tc>
        <w:tc>
          <w:tcPr>
            <w:tcW w:w="3346" w:type="pct"/>
            <w:tcBorders>
              <w:top w:val="nil"/>
              <w:left w:val="nil"/>
              <w:bottom w:val="single" w:color="auto" w:sz="4" w:space="0"/>
              <w:right w:val="single" w:color="auto" w:sz="4" w:space="0"/>
            </w:tcBorders>
            <w:vAlign w:val="center"/>
          </w:tcPr>
          <w:p w14:paraId="26097F7C">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在定位区域内在原地2～3秒内完成准确的初始定位和初始方向；</w:t>
            </w:r>
          </w:p>
        </w:tc>
      </w:tr>
      <w:tr w14:paraId="27CDFAD9">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40C6A76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nil"/>
              <w:bottom w:val="single" w:color="auto" w:sz="4" w:space="0"/>
              <w:right w:val="single" w:color="auto" w:sz="4" w:space="0"/>
            </w:tcBorders>
            <w:vAlign w:val="center"/>
          </w:tcPr>
          <w:p w14:paraId="201108B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离线定位</w:t>
            </w:r>
          </w:p>
        </w:tc>
        <w:tc>
          <w:tcPr>
            <w:tcW w:w="3346" w:type="pct"/>
            <w:tcBorders>
              <w:top w:val="nil"/>
              <w:left w:val="nil"/>
              <w:bottom w:val="single" w:color="auto" w:sz="4" w:space="0"/>
              <w:right w:val="single" w:color="auto" w:sz="4" w:space="0"/>
            </w:tcBorders>
            <w:vAlign w:val="center"/>
          </w:tcPr>
          <w:p w14:paraId="48881658">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支持离线定位，不依赖网络，用户在实际导航过程中，手机无须任何形式的网络连接（3G/4G/WiFi等），不产生任何流量，在蓝牙BLE 架构下,要求平均达到 1～3 米的定位精度；</w:t>
            </w:r>
          </w:p>
        </w:tc>
      </w:tr>
      <w:tr w14:paraId="535B6CDB">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241D183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nil"/>
              <w:bottom w:val="single" w:color="auto" w:sz="4" w:space="0"/>
              <w:right w:val="single" w:color="auto" w:sz="4" w:space="0"/>
            </w:tcBorders>
            <w:vAlign w:val="center"/>
          </w:tcPr>
          <w:p w14:paraId="0B37F252">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室内外定位</w:t>
            </w:r>
          </w:p>
        </w:tc>
        <w:tc>
          <w:tcPr>
            <w:tcW w:w="3346" w:type="pct"/>
            <w:tcBorders>
              <w:top w:val="nil"/>
              <w:left w:val="nil"/>
              <w:bottom w:val="single" w:color="auto" w:sz="4" w:space="0"/>
              <w:right w:val="single" w:color="auto" w:sz="4" w:space="0"/>
            </w:tcBorders>
            <w:vAlign w:val="center"/>
          </w:tcPr>
          <w:p w14:paraId="7C57E790">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室内外定位无缝融合，室外定位采用GPS，室内定位采用融合定位技术（BT 4.0 LE/手机惯性传感器/地磁感应/压力计）;</w:t>
            </w:r>
          </w:p>
        </w:tc>
      </w:tr>
      <w:tr w14:paraId="526A79DC">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58AE0D5A">
            <w:pPr>
              <w:widowControl/>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4</w:t>
            </w:r>
          </w:p>
        </w:tc>
        <w:tc>
          <w:tcPr>
            <w:tcW w:w="1254" w:type="pct"/>
            <w:tcBorders>
              <w:top w:val="nil"/>
              <w:left w:val="nil"/>
              <w:bottom w:val="single" w:color="auto" w:sz="4" w:space="0"/>
              <w:right w:val="single" w:color="auto" w:sz="4" w:space="0"/>
            </w:tcBorders>
            <w:vAlign w:val="center"/>
          </w:tcPr>
          <w:p w14:paraId="3FBE9CC0">
            <w:pPr>
              <w:widowControl/>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eastAsia="zh-CN"/>
              </w:rPr>
              <w:t>导航方式</w:t>
            </w:r>
          </w:p>
        </w:tc>
        <w:tc>
          <w:tcPr>
            <w:tcW w:w="3346" w:type="pct"/>
            <w:tcBorders>
              <w:top w:val="nil"/>
              <w:left w:val="nil"/>
              <w:bottom w:val="single" w:color="auto" w:sz="4" w:space="0"/>
              <w:right w:val="single" w:color="auto" w:sz="4" w:space="0"/>
            </w:tcBorders>
            <w:vAlign w:val="center"/>
          </w:tcPr>
          <w:p w14:paraId="202F59F3">
            <w:pPr>
              <w:widowControl/>
              <w:rPr>
                <w:rFonts w:hint="default" w:ascii="宋体" w:hAnsi="宋体" w:eastAsia="宋体" w:cs="宋体"/>
                <w:color w:val="000000"/>
                <w:kern w:val="0"/>
                <w:szCs w:val="21"/>
                <w:lang w:val="en-US" w:eastAsia="zh-CN"/>
              </w:rPr>
            </w:pPr>
            <w:r>
              <w:rPr>
                <w:rFonts w:hint="eastAsia" w:ascii="宋体" w:hAnsi="宋体" w:eastAsia="宋体" w:cs="宋体"/>
                <w:color w:val="000000"/>
                <w:kern w:val="0"/>
                <w:szCs w:val="21"/>
                <w:lang w:eastAsia="zh-CN"/>
              </w:rPr>
              <w:t>全程精准导航为导航至具体的详细</w:t>
            </w:r>
            <w:r>
              <w:rPr>
                <w:rFonts w:hint="eastAsia" w:ascii="宋体" w:hAnsi="宋体" w:eastAsia="宋体" w:cs="宋体"/>
                <w:color w:val="000000"/>
                <w:kern w:val="0"/>
                <w:szCs w:val="21"/>
                <w:lang w:val="en-US" w:eastAsia="zh-CN"/>
              </w:rPr>
              <w:t>POI点；导航至楼层为导航至具体楼层出入口；导航至楼栋为导航至楼栋出入口；</w:t>
            </w:r>
          </w:p>
        </w:tc>
      </w:tr>
      <w:tr w14:paraId="4AD4E07B">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756BFCF9">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eastAsia="zh-CN"/>
              </w:rPr>
              <w:t>五</w:t>
            </w:r>
            <w:r>
              <w:rPr>
                <w:rFonts w:hint="eastAsia" w:ascii="宋体" w:hAnsi="宋体" w:eastAsia="宋体" w:cs="宋体"/>
                <w:color w:val="000000"/>
                <w:kern w:val="0"/>
                <w:szCs w:val="21"/>
              </w:rPr>
              <w:t>、室内导航</w:t>
            </w:r>
          </w:p>
        </w:tc>
      </w:tr>
      <w:tr w14:paraId="7727FBE4">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63B4AA9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25026AB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跨楼层导航</w:t>
            </w:r>
          </w:p>
        </w:tc>
        <w:tc>
          <w:tcPr>
            <w:tcW w:w="3346" w:type="pct"/>
            <w:tcBorders>
              <w:top w:val="nil"/>
              <w:left w:val="nil"/>
              <w:bottom w:val="single" w:color="auto" w:sz="4" w:space="0"/>
              <w:right w:val="single" w:color="auto" w:sz="4" w:space="0"/>
            </w:tcBorders>
            <w:vAlign w:val="center"/>
          </w:tcPr>
          <w:p w14:paraId="68C5610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支持跨楼层和跨楼栋实时导航，全程语音播报；</w:t>
            </w:r>
          </w:p>
        </w:tc>
      </w:tr>
      <w:tr w14:paraId="24C0AE23">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53F75C6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nil"/>
              <w:bottom w:val="single" w:color="auto" w:sz="4" w:space="0"/>
              <w:right w:val="single" w:color="auto" w:sz="4" w:space="0"/>
            </w:tcBorders>
            <w:vAlign w:val="center"/>
          </w:tcPr>
          <w:p w14:paraId="53A1B28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模拟导航</w:t>
            </w:r>
          </w:p>
        </w:tc>
        <w:tc>
          <w:tcPr>
            <w:tcW w:w="3346" w:type="pct"/>
            <w:tcBorders>
              <w:top w:val="nil"/>
              <w:left w:val="nil"/>
              <w:bottom w:val="single" w:color="auto" w:sz="4" w:space="0"/>
              <w:right w:val="single" w:color="auto" w:sz="4" w:space="0"/>
            </w:tcBorders>
            <w:vAlign w:val="center"/>
          </w:tcPr>
          <w:p w14:paraId="7D4A418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支持模拟导航，如果不在医院也可以搜索相应路线，并进行模拟导航；</w:t>
            </w:r>
          </w:p>
        </w:tc>
      </w:tr>
      <w:tr w14:paraId="3E59B5F6">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0EE54351">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nil"/>
              <w:bottom w:val="single" w:color="auto" w:sz="4" w:space="0"/>
              <w:right w:val="single" w:color="auto" w:sz="4" w:space="0"/>
            </w:tcBorders>
            <w:vAlign w:val="center"/>
          </w:tcPr>
          <w:p w14:paraId="0C5442A9">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实景导航</w:t>
            </w:r>
          </w:p>
        </w:tc>
        <w:tc>
          <w:tcPr>
            <w:tcW w:w="3346" w:type="pct"/>
            <w:tcBorders>
              <w:top w:val="nil"/>
              <w:left w:val="nil"/>
              <w:bottom w:val="single" w:color="auto" w:sz="4" w:space="0"/>
              <w:right w:val="single" w:color="auto" w:sz="4" w:space="0"/>
            </w:tcBorders>
            <w:vAlign w:val="center"/>
          </w:tcPr>
          <w:p w14:paraId="178E04C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导航时地图自动缩放至合适大小，并且上下手扶梯/楼梯以及电梯时，显示手扶梯/楼梯以及电梯实景照片以辅助导航；</w:t>
            </w:r>
          </w:p>
        </w:tc>
      </w:tr>
      <w:tr w14:paraId="5FCE1E96">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12A6614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nil"/>
              <w:left w:val="nil"/>
              <w:bottom w:val="single" w:color="auto" w:sz="4" w:space="0"/>
              <w:right w:val="single" w:color="auto" w:sz="4" w:space="0"/>
            </w:tcBorders>
            <w:vAlign w:val="center"/>
          </w:tcPr>
          <w:p w14:paraId="13EEC281">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位置发送</w:t>
            </w:r>
          </w:p>
        </w:tc>
        <w:tc>
          <w:tcPr>
            <w:tcW w:w="3346" w:type="pct"/>
            <w:tcBorders>
              <w:top w:val="nil"/>
              <w:left w:val="nil"/>
              <w:bottom w:val="single" w:color="auto" w:sz="4" w:space="0"/>
              <w:right w:val="single" w:color="auto" w:sz="4" w:space="0"/>
            </w:tcBorders>
            <w:vAlign w:val="center"/>
          </w:tcPr>
          <w:p w14:paraId="49A87CF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支持通过微信发送当前院内实时位置或某个POI位置，对方通过收到的位置信息可直接导航到位置发送点；</w:t>
            </w:r>
          </w:p>
        </w:tc>
      </w:tr>
      <w:tr w14:paraId="1F73BDC9">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0178560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254" w:type="pct"/>
            <w:tcBorders>
              <w:top w:val="nil"/>
              <w:left w:val="nil"/>
              <w:bottom w:val="single" w:color="auto" w:sz="4" w:space="0"/>
              <w:right w:val="single" w:color="auto" w:sz="4" w:space="0"/>
            </w:tcBorders>
            <w:vAlign w:val="center"/>
          </w:tcPr>
          <w:p w14:paraId="008A30B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位置共享</w:t>
            </w:r>
          </w:p>
        </w:tc>
        <w:tc>
          <w:tcPr>
            <w:tcW w:w="3346" w:type="pct"/>
            <w:tcBorders>
              <w:top w:val="nil"/>
              <w:left w:val="nil"/>
              <w:bottom w:val="single" w:color="auto" w:sz="4" w:space="0"/>
              <w:right w:val="single" w:color="auto" w:sz="4" w:space="0"/>
            </w:tcBorders>
            <w:vAlign w:val="center"/>
          </w:tcPr>
          <w:p w14:paraId="507B2628">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支持室内位置实时共享，多用户之间可共享院内实时位置，移动轨迹实时展现，也一键导航亲友身边；</w:t>
            </w:r>
          </w:p>
        </w:tc>
      </w:tr>
      <w:tr w14:paraId="1D883BEC">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36448CC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w:t>
            </w:r>
          </w:p>
        </w:tc>
        <w:tc>
          <w:tcPr>
            <w:tcW w:w="1254" w:type="pct"/>
            <w:tcBorders>
              <w:top w:val="nil"/>
              <w:left w:val="nil"/>
              <w:bottom w:val="single" w:color="auto" w:sz="4" w:space="0"/>
              <w:right w:val="single" w:color="auto" w:sz="4" w:space="0"/>
            </w:tcBorders>
            <w:vAlign w:val="center"/>
          </w:tcPr>
          <w:p w14:paraId="7EDA8AE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位置收藏</w:t>
            </w:r>
          </w:p>
        </w:tc>
        <w:tc>
          <w:tcPr>
            <w:tcW w:w="3346" w:type="pct"/>
            <w:tcBorders>
              <w:top w:val="nil"/>
              <w:left w:val="nil"/>
              <w:bottom w:val="single" w:color="auto" w:sz="4" w:space="0"/>
              <w:right w:val="single" w:color="auto" w:sz="4" w:space="0"/>
            </w:tcBorders>
            <w:vAlign w:val="center"/>
          </w:tcPr>
          <w:p w14:paraId="2110D35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支持位置收藏功能，对于经常去的位置可以将其收藏起来，下次直接点击收藏的地址就可以快速导航到目的地；</w:t>
            </w:r>
          </w:p>
        </w:tc>
      </w:tr>
      <w:tr w14:paraId="414F8910">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0E6F909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7</w:t>
            </w:r>
          </w:p>
        </w:tc>
        <w:tc>
          <w:tcPr>
            <w:tcW w:w="1254" w:type="pct"/>
            <w:tcBorders>
              <w:top w:val="nil"/>
              <w:left w:val="nil"/>
              <w:bottom w:val="single" w:color="auto" w:sz="4" w:space="0"/>
              <w:right w:val="single" w:color="auto" w:sz="4" w:space="0"/>
            </w:tcBorders>
            <w:vAlign w:val="center"/>
          </w:tcPr>
          <w:p w14:paraId="690BECF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VR导航</w:t>
            </w:r>
          </w:p>
        </w:tc>
        <w:tc>
          <w:tcPr>
            <w:tcW w:w="3346" w:type="pct"/>
            <w:tcBorders>
              <w:top w:val="nil"/>
              <w:left w:val="nil"/>
              <w:bottom w:val="single" w:color="auto" w:sz="4" w:space="0"/>
              <w:right w:val="single" w:color="auto" w:sz="4" w:space="0"/>
            </w:tcBorders>
            <w:vAlign w:val="center"/>
          </w:tcPr>
          <w:p w14:paraId="098EAB5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支持720度VR全景导航，无论是模拟导航还是实时导航均可展示关键节点位置的全景图像，并支持科室720度VR全景图横轴展示，方便用户判断当前所在位置，以及辨别方向；</w:t>
            </w:r>
          </w:p>
        </w:tc>
      </w:tr>
      <w:tr w14:paraId="690F49FE">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2349F299">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8</w:t>
            </w:r>
          </w:p>
        </w:tc>
        <w:tc>
          <w:tcPr>
            <w:tcW w:w="1254" w:type="pct"/>
            <w:tcBorders>
              <w:top w:val="nil"/>
              <w:left w:val="nil"/>
              <w:bottom w:val="single" w:color="auto" w:sz="4" w:space="0"/>
              <w:right w:val="single" w:color="auto" w:sz="4" w:space="0"/>
            </w:tcBorders>
            <w:vAlign w:val="center"/>
          </w:tcPr>
          <w:p w14:paraId="66EC8B81">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AR导航</w:t>
            </w:r>
          </w:p>
        </w:tc>
        <w:tc>
          <w:tcPr>
            <w:tcW w:w="3346" w:type="pct"/>
            <w:tcBorders>
              <w:top w:val="nil"/>
              <w:left w:val="nil"/>
              <w:bottom w:val="single" w:color="auto" w:sz="4" w:space="0"/>
              <w:right w:val="single" w:color="auto" w:sz="4" w:space="0"/>
            </w:tcBorders>
            <w:vAlign w:val="center"/>
          </w:tcPr>
          <w:p w14:paraId="1BB0CF5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导航小程序支持手机AR实景导航（iOS与Android系统同时支持）；在实际实时定位导航过程中，可以随时进入或者退出AR实景导航模式;</w:t>
            </w:r>
          </w:p>
        </w:tc>
      </w:tr>
      <w:tr w14:paraId="7F304DA2">
        <w:tblPrEx>
          <w:tblCellMar>
            <w:top w:w="0" w:type="dxa"/>
            <w:left w:w="108" w:type="dxa"/>
            <w:bottom w:w="0" w:type="dxa"/>
            <w:right w:w="108" w:type="dxa"/>
          </w:tblCellMar>
        </w:tblPrEx>
        <w:trPr>
          <w:trHeight w:val="1080" w:hRule="atLeast"/>
        </w:trPr>
        <w:tc>
          <w:tcPr>
            <w:tcW w:w="399" w:type="pct"/>
            <w:tcBorders>
              <w:top w:val="nil"/>
              <w:left w:val="single" w:color="auto" w:sz="4" w:space="0"/>
              <w:bottom w:val="single" w:color="auto" w:sz="4" w:space="0"/>
              <w:right w:val="single" w:color="auto" w:sz="4" w:space="0"/>
            </w:tcBorders>
            <w:vAlign w:val="center"/>
          </w:tcPr>
          <w:p w14:paraId="0A968C1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9</w:t>
            </w:r>
          </w:p>
        </w:tc>
        <w:tc>
          <w:tcPr>
            <w:tcW w:w="1254" w:type="pct"/>
            <w:tcBorders>
              <w:top w:val="nil"/>
              <w:left w:val="nil"/>
              <w:bottom w:val="single" w:color="auto" w:sz="4" w:space="0"/>
              <w:right w:val="single" w:color="auto" w:sz="4" w:space="0"/>
            </w:tcBorders>
            <w:vAlign w:val="center"/>
          </w:tcPr>
          <w:p w14:paraId="4C89EB2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AR数字人导航</w:t>
            </w:r>
          </w:p>
        </w:tc>
        <w:tc>
          <w:tcPr>
            <w:tcW w:w="3346" w:type="pct"/>
            <w:tcBorders>
              <w:top w:val="nil"/>
              <w:left w:val="nil"/>
              <w:bottom w:val="single" w:color="auto" w:sz="4" w:space="0"/>
              <w:right w:val="single" w:color="auto" w:sz="4" w:space="0"/>
            </w:tcBorders>
            <w:vAlign w:val="center"/>
          </w:tcPr>
          <w:p w14:paraId="620F4754">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实现</w:t>
            </w:r>
            <w:r>
              <w:rPr>
                <w:rFonts w:ascii="宋体" w:hAnsi="宋体" w:eastAsia="宋体" w:cs="宋体"/>
                <w:color w:val="000000"/>
                <w:kern w:val="0"/>
                <w:szCs w:val="21"/>
              </w:rPr>
              <w:t>AR</w:t>
            </w:r>
            <w:r>
              <w:rPr>
                <w:rFonts w:hint="eastAsia" w:ascii="宋体" w:hAnsi="宋体" w:eastAsia="宋体" w:cs="宋体"/>
                <w:color w:val="000000"/>
                <w:kern w:val="0"/>
                <w:szCs w:val="21"/>
              </w:rPr>
              <w:t>实景导航支持数字人导引，在</w:t>
            </w:r>
            <w:r>
              <w:rPr>
                <w:rFonts w:ascii="宋体" w:hAnsi="宋体" w:eastAsia="宋体" w:cs="宋体"/>
                <w:color w:val="000000"/>
                <w:kern w:val="0"/>
                <w:szCs w:val="21"/>
              </w:rPr>
              <w:t>AR</w:t>
            </w:r>
            <w:r>
              <w:rPr>
                <w:rFonts w:hint="eastAsia" w:ascii="宋体" w:hAnsi="宋体" w:eastAsia="宋体" w:cs="宋体"/>
                <w:color w:val="000000"/>
                <w:kern w:val="0"/>
                <w:szCs w:val="21"/>
              </w:rPr>
              <w:t>实景导航过程中，使用者跟随</w:t>
            </w:r>
            <w:r>
              <w:rPr>
                <w:rFonts w:ascii="宋体" w:hAnsi="宋体" w:eastAsia="宋体" w:cs="宋体"/>
                <w:color w:val="000000"/>
                <w:kern w:val="0"/>
                <w:szCs w:val="21"/>
              </w:rPr>
              <w:t>AR</w:t>
            </w:r>
            <w:r>
              <w:rPr>
                <w:rFonts w:hint="eastAsia" w:ascii="宋体" w:hAnsi="宋体" w:eastAsia="宋体" w:cs="宋体"/>
                <w:color w:val="000000"/>
                <w:kern w:val="0"/>
                <w:szCs w:val="21"/>
              </w:rPr>
              <w:t>导航数字人，无论处于何种错综复杂的医院室内环境，都可准确快速地找到想找的地、人、车、物，导航过程中不再枯燥无味。</w:t>
            </w:r>
          </w:p>
        </w:tc>
      </w:tr>
      <w:tr w14:paraId="2D535AC1">
        <w:tblPrEx>
          <w:tblCellMar>
            <w:top w:w="0" w:type="dxa"/>
            <w:left w:w="108" w:type="dxa"/>
            <w:bottom w:w="0" w:type="dxa"/>
            <w:right w:w="108" w:type="dxa"/>
          </w:tblCellMar>
        </w:tblPrEx>
        <w:trPr>
          <w:trHeight w:val="1080" w:hRule="atLeast"/>
        </w:trPr>
        <w:tc>
          <w:tcPr>
            <w:tcW w:w="399" w:type="pct"/>
            <w:tcBorders>
              <w:top w:val="nil"/>
              <w:left w:val="single" w:color="auto" w:sz="4" w:space="0"/>
              <w:bottom w:val="single" w:color="auto" w:sz="4" w:space="0"/>
              <w:right w:val="single" w:color="auto" w:sz="4" w:space="0"/>
            </w:tcBorders>
            <w:vAlign w:val="center"/>
          </w:tcPr>
          <w:p w14:paraId="7B1F442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10</w:t>
            </w:r>
          </w:p>
        </w:tc>
        <w:tc>
          <w:tcPr>
            <w:tcW w:w="1254" w:type="pct"/>
            <w:tcBorders>
              <w:top w:val="nil"/>
              <w:left w:val="nil"/>
              <w:bottom w:val="single" w:color="auto" w:sz="4" w:space="0"/>
              <w:right w:val="single" w:color="auto" w:sz="4" w:space="0"/>
            </w:tcBorders>
            <w:vAlign w:val="center"/>
          </w:tcPr>
          <w:p w14:paraId="798743C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AI问路</w:t>
            </w:r>
          </w:p>
        </w:tc>
        <w:tc>
          <w:tcPr>
            <w:tcW w:w="3346" w:type="pct"/>
            <w:tcBorders>
              <w:top w:val="nil"/>
              <w:left w:val="nil"/>
              <w:bottom w:val="single" w:color="auto" w:sz="4" w:space="0"/>
              <w:right w:val="single" w:color="auto" w:sz="4" w:space="0"/>
            </w:tcBorders>
            <w:vAlign w:val="center"/>
          </w:tcPr>
          <w:p w14:paraId="5540ADAB">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底层融合DeepSeek、通义千问、百川医疗等国产大模型技术底座的“Ai问路”功能，融合医院知识库，可智能解答患者就医过程中常见跟科室位置相关的查询及导航。</w:t>
            </w:r>
          </w:p>
        </w:tc>
      </w:tr>
      <w:tr w14:paraId="42D661DB">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71CD6B9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11</w:t>
            </w:r>
          </w:p>
        </w:tc>
        <w:tc>
          <w:tcPr>
            <w:tcW w:w="1254" w:type="pct"/>
            <w:tcBorders>
              <w:top w:val="nil"/>
              <w:left w:val="nil"/>
              <w:bottom w:val="single" w:color="auto" w:sz="4" w:space="0"/>
              <w:right w:val="single" w:color="auto" w:sz="4" w:space="0"/>
            </w:tcBorders>
            <w:vAlign w:val="center"/>
          </w:tcPr>
          <w:p w14:paraId="70A552A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来院导航</w:t>
            </w:r>
          </w:p>
        </w:tc>
        <w:tc>
          <w:tcPr>
            <w:tcW w:w="3346" w:type="pct"/>
            <w:tcBorders>
              <w:top w:val="nil"/>
              <w:left w:val="nil"/>
              <w:bottom w:val="single" w:color="auto" w:sz="4" w:space="0"/>
              <w:right w:val="single" w:color="auto" w:sz="4" w:space="0"/>
            </w:tcBorders>
            <w:vAlign w:val="center"/>
          </w:tcPr>
          <w:p w14:paraId="11609F9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支持来院导航功能，用户不在院区范围内时，提示用户可使用来院导航功能，并自动调用百度、高德或腾讯地图完成室外导航；</w:t>
            </w:r>
          </w:p>
        </w:tc>
      </w:tr>
      <w:tr w14:paraId="13BBF663">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3574E2C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12</w:t>
            </w:r>
          </w:p>
        </w:tc>
        <w:tc>
          <w:tcPr>
            <w:tcW w:w="1254" w:type="pct"/>
            <w:tcBorders>
              <w:top w:val="nil"/>
              <w:left w:val="nil"/>
              <w:bottom w:val="single" w:color="auto" w:sz="4" w:space="0"/>
              <w:right w:val="single" w:color="auto" w:sz="4" w:space="0"/>
            </w:tcBorders>
            <w:vAlign w:val="center"/>
          </w:tcPr>
          <w:p w14:paraId="602CCC6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紧急逃生</w:t>
            </w:r>
          </w:p>
        </w:tc>
        <w:tc>
          <w:tcPr>
            <w:tcW w:w="3346" w:type="pct"/>
            <w:tcBorders>
              <w:top w:val="nil"/>
              <w:left w:val="nil"/>
              <w:bottom w:val="single" w:color="auto" w:sz="4" w:space="0"/>
              <w:right w:val="single" w:color="auto" w:sz="4" w:space="0"/>
            </w:tcBorders>
            <w:vAlign w:val="center"/>
          </w:tcPr>
          <w:p w14:paraId="31AB4D2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支持紧急逃生通道功能，启用后在医院地图内醒目显示医院紧急通道位置，并规划最近的逃生线路；</w:t>
            </w:r>
          </w:p>
        </w:tc>
      </w:tr>
      <w:tr w14:paraId="5BA70E8A">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2CE7FB4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13</w:t>
            </w:r>
          </w:p>
        </w:tc>
        <w:tc>
          <w:tcPr>
            <w:tcW w:w="1254" w:type="pct"/>
            <w:tcBorders>
              <w:top w:val="nil"/>
              <w:left w:val="nil"/>
              <w:bottom w:val="single" w:color="auto" w:sz="4" w:space="0"/>
              <w:right w:val="single" w:color="auto" w:sz="4" w:space="0"/>
            </w:tcBorders>
            <w:vAlign w:val="center"/>
          </w:tcPr>
          <w:p w14:paraId="5AA0697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导航路径预览</w:t>
            </w:r>
          </w:p>
        </w:tc>
        <w:tc>
          <w:tcPr>
            <w:tcW w:w="3346" w:type="pct"/>
            <w:tcBorders>
              <w:top w:val="nil"/>
              <w:left w:val="nil"/>
              <w:bottom w:val="single" w:color="auto" w:sz="4" w:space="0"/>
              <w:right w:val="single" w:color="auto" w:sz="4" w:space="0"/>
            </w:tcBorders>
            <w:vAlign w:val="center"/>
          </w:tcPr>
          <w:p w14:paraId="56FA4E9F">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支持3D可视化院内跨楼层和跨楼栋的导航路径预览；</w:t>
            </w:r>
          </w:p>
        </w:tc>
      </w:tr>
      <w:tr w14:paraId="1E1C094D">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32E5A9B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14</w:t>
            </w:r>
          </w:p>
        </w:tc>
        <w:tc>
          <w:tcPr>
            <w:tcW w:w="1254" w:type="pct"/>
            <w:tcBorders>
              <w:top w:val="nil"/>
              <w:left w:val="nil"/>
              <w:bottom w:val="single" w:color="auto" w:sz="4" w:space="0"/>
              <w:right w:val="single" w:color="auto" w:sz="4" w:space="0"/>
            </w:tcBorders>
            <w:vAlign w:val="center"/>
          </w:tcPr>
          <w:p w14:paraId="2FAD76D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多路径规划</w:t>
            </w:r>
          </w:p>
        </w:tc>
        <w:tc>
          <w:tcPr>
            <w:tcW w:w="3346" w:type="pct"/>
            <w:tcBorders>
              <w:top w:val="nil"/>
              <w:left w:val="nil"/>
              <w:bottom w:val="single" w:color="auto" w:sz="4" w:space="0"/>
              <w:right w:val="single" w:color="auto" w:sz="4" w:space="0"/>
            </w:tcBorders>
            <w:vAlign w:val="center"/>
          </w:tcPr>
          <w:p w14:paraId="2CB45B37">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支持电梯模式、楼梯模式、手扶梯模式和无障碍模式等四种路径规划方式，并可根据用户实际位置智能推荐最适合模式，且导航中可随时切换模式；</w:t>
            </w:r>
          </w:p>
        </w:tc>
      </w:tr>
      <w:tr w14:paraId="48A306C2">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349D8AE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15</w:t>
            </w:r>
          </w:p>
        </w:tc>
        <w:tc>
          <w:tcPr>
            <w:tcW w:w="1254" w:type="pct"/>
            <w:tcBorders>
              <w:top w:val="nil"/>
              <w:left w:val="nil"/>
              <w:bottom w:val="single" w:color="auto" w:sz="4" w:space="0"/>
              <w:right w:val="single" w:color="auto" w:sz="4" w:space="0"/>
            </w:tcBorders>
            <w:vAlign w:val="center"/>
          </w:tcPr>
          <w:p w14:paraId="1AE718D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路线分时段控制</w:t>
            </w:r>
          </w:p>
        </w:tc>
        <w:tc>
          <w:tcPr>
            <w:tcW w:w="3346" w:type="pct"/>
            <w:tcBorders>
              <w:top w:val="nil"/>
              <w:left w:val="nil"/>
              <w:bottom w:val="single" w:color="auto" w:sz="4" w:space="0"/>
              <w:right w:val="single" w:color="auto" w:sz="4" w:space="0"/>
            </w:tcBorders>
            <w:vAlign w:val="center"/>
          </w:tcPr>
          <w:p w14:paraId="2EB09DD0">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支持导航路线分时段控制，比如门诊楼和医技楼夜间关闭，系统能自动提示当前时间此通道关闭，并自动为用户规划新的导航路线进行实时导航；</w:t>
            </w:r>
          </w:p>
        </w:tc>
      </w:tr>
      <w:tr w14:paraId="0C88B227">
        <w:tblPrEx>
          <w:tblCellMar>
            <w:top w:w="0" w:type="dxa"/>
            <w:left w:w="108" w:type="dxa"/>
            <w:bottom w:w="0" w:type="dxa"/>
            <w:right w:w="108" w:type="dxa"/>
          </w:tblCellMar>
        </w:tblPrEx>
        <w:trPr>
          <w:trHeight w:val="960" w:hRule="atLeast"/>
        </w:trPr>
        <w:tc>
          <w:tcPr>
            <w:tcW w:w="399" w:type="pct"/>
            <w:tcBorders>
              <w:top w:val="nil"/>
              <w:left w:val="single" w:color="auto" w:sz="4" w:space="0"/>
              <w:bottom w:val="single" w:color="auto" w:sz="4" w:space="0"/>
              <w:right w:val="single" w:color="auto" w:sz="4" w:space="0"/>
            </w:tcBorders>
            <w:vAlign w:val="center"/>
          </w:tcPr>
          <w:p w14:paraId="3147244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16</w:t>
            </w:r>
          </w:p>
        </w:tc>
        <w:tc>
          <w:tcPr>
            <w:tcW w:w="1254" w:type="pct"/>
            <w:tcBorders>
              <w:top w:val="nil"/>
              <w:left w:val="nil"/>
              <w:bottom w:val="single" w:color="auto" w:sz="4" w:space="0"/>
              <w:right w:val="single" w:color="auto" w:sz="4" w:space="0"/>
            </w:tcBorders>
            <w:vAlign w:val="center"/>
          </w:tcPr>
          <w:p w14:paraId="1147B5E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院内外路径统一规划</w:t>
            </w:r>
          </w:p>
        </w:tc>
        <w:tc>
          <w:tcPr>
            <w:tcW w:w="3346" w:type="pct"/>
            <w:tcBorders>
              <w:top w:val="nil"/>
              <w:left w:val="nil"/>
              <w:bottom w:val="single" w:color="auto" w:sz="4" w:space="0"/>
              <w:right w:val="single" w:color="auto" w:sz="4" w:space="0"/>
            </w:tcBorders>
            <w:vAlign w:val="center"/>
          </w:tcPr>
          <w:p w14:paraId="071A06EF">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在院内外地图一体化展示的基础上进行院内外路径统一规划预览</w:t>
            </w:r>
            <w:r>
              <w:rPr>
                <w:rFonts w:hint="eastAsia" w:ascii="宋体" w:hAnsi="宋体" w:eastAsia="宋体" w:cs="宋体"/>
                <w:color w:val="000000"/>
                <w:kern w:val="0"/>
                <w:szCs w:val="21"/>
                <w:lang w:val="en-US" w:eastAsia="zh-CN"/>
              </w:rPr>
              <w:t>导航，</w:t>
            </w:r>
            <w:r>
              <w:rPr>
                <w:rFonts w:hint="eastAsia" w:ascii="宋体" w:hAnsi="宋体" w:eastAsia="宋体" w:cs="宋体"/>
                <w:color w:val="000000"/>
                <w:kern w:val="0"/>
                <w:szCs w:val="21"/>
              </w:rPr>
              <w:t>并</w:t>
            </w:r>
            <w:r>
              <w:rPr>
                <w:rFonts w:hint="eastAsia" w:ascii="宋体" w:hAnsi="宋体" w:eastAsia="宋体" w:cs="宋体"/>
                <w:color w:val="000000"/>
                <w:kern w:val="0"/>
                <w:szCs w:val="21"/>
                <w:lang w:val="en-US" w:eastAsia="zh-CN"/>
              </w:rPr>
              <w:t>支持无缝过渡</w:t>
            </w:r>
            <w:r>
              <w:rPr>
                <w:rFonts w:hint="eastAsia" w:ascii="宋体" w:hAnsi="宋体" w:eastAsia="宋体" w:cs="宋体"/>
                <w:color w:val="000000"/>
                <w:kern w:val="0"/>
                <w:szCs w:val="21"/>
              </w:rPr>
              <w:t>，可预览患者从院外到达医院大门的院外路径以及从医院大门到院内某楼栋内具体某地点的路径。</w:t>
            </w:r>
          </w:p>
        </w:tc>
      </w:tr>
      <w:tr w14:paraId="768C0BB1">
        <w:tblPrEx>
          <w:tblCellMar>
            <w:top w:w="0" w:type="dxa"/>
            <w:left w:w="108" w:type="dxa"/>
            <w:bottom w:w="0" w:type="dxa"/>
            <w:right w:w="108" w:type="dxa"/>
          </w:tblCellMar>
        </w:tblPrEx>
        <w:trPr>
          <w:trHeight w:val="624" w:hRule="atLeast"/>
        </w:trPr>
        <w:tc>
          <w:tcPr>
            <w:tcW w:w="399" w:type="pct"/>
            <w:tcBorders>
              <w:top w:val="nil"/>
              <w:left w:val="single" w:color="auto" w:sz="4" w:space="0"/>
              <w:bottom w:val="single" w:color="auto" w:sz="4" w:space="0"/>
              <w:right w:val="single" w:color="auto" w:sz="4" w:space="0"/>
            </w:tcBorders>
            <w:vAlign w:val="center"/>
          </w:tcPr>
          <w:p w14:paraId="732745E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17</w:t>
            </w:r>
          </w:p>
        </w:tc>
        <w:tc>
          <w:tcPr>
            <w:tcW w:w="1254" w:type="pct"/>
            <w:tcBorders>
              <w:top w:val="nil"/>
              <w:left w:val="nil"/>
              <w:bottom w:val="single" w:color="auto" w:sz="4" w:space="0"/>
              <w:right w:val="single" w:color="auto" w:sz="4" w:space="0"/>
            </w:tcBorders>
            <w:vAlign w:val="center"/>
          </w:tcPr>
          <w:p w14:paraId="44B1908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周边交通</w:t>
            </w:r>
          </w:p>
        </w:tc>
        <w:tc>
          <w:tcPr>
            <w:tcW w:w="3346" w:type="pct"/>
            <w:tcBorders>
              <w:top w:val="nil"/>
              <w:left w:val="nil"/>
              <w:bottom w:val="single" w:color="auto" w:sz="4" w:space="0"/>
              <w:right w:val="single" w:color="auto" w:sz="4" w:space="0"/>
            </w:tcBorders>
            <w:vAlign w:val="center"/>
          </w:tcPr>
          <w:p w14:paraId="6B033EC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支持周边交通功能，可提供医院周边的交通线路给用户查询，比如公交车线路、地铁线路和停车场等，让用户便捷地选择最佳出行方式；</w:t>
            </w:r>
          </w:p>
        </w:tc>
      </w:tr>
      <w:tr w14:paraId="02C74055">
        <w:tblPrEx>
          <w:tblCellMar>
            <w:top w:w="0" w:type="dxa"/>
            <w:left w:w="108" w:type="dxa"/>
            <w:bottom w:w="0" w:type="dxa"/>
            <w:right w:w="108" w:type="dxa"/>
          </w:tblCellMar>
        </w:tblPrEx>
        <w:trPr>
          <w:trHeight w:val="960" w:hRule="atLeast"/>
        </w:trPr>
        <w:tc>
          <w:tcPr>
            <w:tcW w:w="399" w:type="pct"/>
            <w:tcBorders>
              <w:top w:val="nil"/>
              <w:left w:val="single" w:color="auto" w:sz="4" w:space="0"/>
              <w:bottom w:val="single" w:color="auto" w:sz="4" w:space="0"/>
              <w:right w:val="single" w:color="auto" w:sz="4" w:space="0"/>
            </w:tcBorders>
            <w:vAlign w:val="center"/>
          </w:tcPr>
          <w:p w14:paraId="75A9768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18</w:t>
            </w:r>
          </w:p>
        </w:tc>
        <w:tc>
          <w:tcPr>
            <w:tcW w:w="1254" w:type="pct"/>
            <w:tcBorders>
              <w:top w:val="nil"/>
              <w:left w:val="nil"/>
              <w:bottom w:val="single" w:color="auto" w:sz="4" w:space="0"/>
              <w:right w:val="single" w:color="auto" w:sz="4" w:space="0"/>
            </w:tcBorders>
            <w:vAlign w:val="center"/>
          </w:tcPr>
          <w:p w14:paraId="0134917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深色模式</w:t>
            </w:r>
          </w:p>
        </w:tc>
        <w:tc>
          <w:tcPr>
            <w:tcW w:w="3346" w:type="pct"/>
            <w:tcBorders>
              <w:top w:val="nil"/>
              <w:left w:val="nil"/>
              <w:bottom w:val="single" w:color="auto" w:sz="4" w:space="0"/>
              <w:right w:val="single" w:color="auto" w:sz="4" w:space="0"/>
            </w:tcBorders>
            <w:vAlign w:val="center"/>
          </w:tcPr>
          <w:p w14:paraId="58BDC1F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深色模式，导航小程序支持随微信设置自动适配深色模式，在深色模式下，无论是3D地图界面、功能菜单界面，还是实时导航界面都可以完美适配，可有效降低在暗光环境下的视觉疲劳，提升患者导航使用体验。</w:t>
            </w:r>
          </w:p>
        </w:tc>
      </w:tr>
      <w:tr w14:paraId="55D541BF">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30FBB7C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19</w:t>
            </w:r>
          </w:p>
        </w:tc>
        <w:tc>
          <w:tcPr>
            <w:tcW w:w="1254" w:type="pct"/>
            <w:tcBorders>
              <w:top w:val="nil"/>
              <w:left w:val="nil"/>
              <w:bottom w:val="single" w:color="auto" w:sz="4" w:space="0"/>
              <w:right w:val="single" w:color="auto" w:sz="4" w:space="0"/>
            </w:tcBorders>
            <w:vAlign w:val="center"/>
          </w:tcPr>
          <w:p w14:paraId="43C5F7E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关怀模式</w:t>
            </w:r>
          </w:p>
        </w:tc>
        <w:tc>
          <w:tcPr>
            <w:tcW w:w="3346" w:type="pct"/>
            <w:tcBorders>
              <w:top w:val="nil"/>
              <w:left w:val="nil"/>
              <w:bottom w:val="single" w:color="auto" w:sz="4" w:space="0"/>
              <w:right w:val="single" w:color="auto" w:sz="4" w:space="0"/>
            </w:tcBorders>
            <w:vAlign w:val="center"/>
          </w:tcPr>
          <w:p w14:paraId="1CC53D81">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支持“关怀”模式，以更大、更清晰的文字，更强、更好认的色彩，更大、更易用的按钮，进一步便利老年人就医；</w:t>
            </w:r>
          </w:p>
        </w:tc>
      </w:tr>
      <w:tr w14:paraId="2433D59D">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71482BF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20</w:t>
            </w:r>
          </w:p>
        </w:tc>
        <w:tc>
          <w:tcPr>
            <w:tcW w:w="1254" w:type="pct"/>
            <w:tcBorders>
              <w:top w:val="nil"/>
              <w:left w:val="nil"/>
              <w:bottom w:val="single" w:color="auto" w:sz="4" w:space="0"/>
              <w:right w:val="single" w:color="auto" w:sz="4" w:space="0"/>
            </w:tcBorders>
            <w:vAlign w:val="center"/>
          </w:tcPr>
          <w:p w14:paraId="78CB1B3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离线模式</w:t>
            </w:r>
          </w:p>
        </w:tc>
        <w:tc>
          <w:tcPr>
            <w:tcW w:w="3346" w:type="pct"/>
            <w:tcBorders>
              <w:top w:val="nil"/>
              <w:left w:val="nil"/>
              <w:bottom w:val="single" w:color="auto" w:sz="4" w:space="0"/>
              <w:right w:val="single" w:color="auto" w:sz="4" w:space="0"/>
            </w:tcBorders>
            <w:vAlign w:val="center"/>
          </w:tcPr>
          <w:p w14:paraId="22E0C6B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离线模式，支持通过后台配置医院开启功能，开启后导航小程序启动完毕下载离线包，并自动设置为离线模式，定位、地图、路径规划支持彻底断网使用；</w:t>
            </w:r>
          </w:p>
        </w:tc>
      </w:tr>
      <w:tr w14:paraId="591B812D">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7396A2E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21</w:t>
            </w:r>
          </w:p>
        </w:tc>
        <w:tc>
          <w:tcPr>
            <w:tcW w:w="1254" w:type="pct"/>
            <w:tcBorders>
              <w:top w:val="nil"/>
              <w:left w:val="nil"/>
              <w:bottom w:val="single" w:color="auto" w:sz="4" w:space="0"/>
              <w:right w:val="single" w:color="auto" w:sz="4" w:space="0"/>
            </w:tcBorders>
            <w:vAlign w:val="center"/>
          </w:tcPr>
          <w:p w14:paraId="74F5557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天气模式</w:t>
            </w:r>
          </w:p>
        </w:tc>
        <w:tc>
          <w:tcPr>
            <w:tcW w:w="3346" w:type="pct"/>
            <w:tcBorders>
              <w:top w:val="nil"/>
              <w:left w:val="nil"/>
              <w:bottom w:val="single" w:color="auto" w:sz="4" w:space="0"/>
              <w:right w:val="single" w:color="auto" w:sz="4" w:space="0"/>
            </w:tcBorders>
            <w:vAlign w:val="center"/>
          </w:tcPr>
          <w:p w14:paraId="02DC50FC">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支持天气模式，通过在后台配置医院开启功能，开启后导航小程序可在医院地图首页上展示医院当地天气（温度和风速），天气窗口可缩小，避免遮挡地图查看；</w:t>
            </w:r>
          </w:p>
        </w:tc>
      </w:tr>
      <w:tr w14:paraId="0B63F9DD">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0A88F16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22</w:t>
            </w:r>
          </w:p>
        </w:tc>
        <w:tc>
          <w:tcPr>
            <w:tcW w:w="1254" w:type="pct"/>
            <w:tcBorders>
              <w:top w:val="nil"/>
              <w:left w:val="nil"/>
              <w:bottom w:val="single" w:color="auto" w:sz="4" w:space="0"/>
              <w:right w:val="single" w:color="auto" w:sz="4" w:space="0"/>
            </w:tcBorders>
            <w:vAlign w:val="center"/>
          </w:tcPr>
          <w:p w14:paraId="42A1A99A">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避雨路线</w:t>
            </w:r>
          </w:p>
        </w:tc>
        <w:tc>
          <w:tcPr>
            <w:tcW w:w="3346" w:type="pct"/>
            <w:tcBorders>
              <w:top w:val="nil"/>
              <w:left w:val="nil"/>
              <w:bottom w:val="single" w:color="auto" w:sz="4" w:space="0"/>
              <w:right w:val="single" w:color="auto" w:sz="4" w:space="0"/>
            </w:tcBorders>
            <w:vAlign w:val="center"/>
          </w:tcPr>
          <w:p w14:paraId="4EF440BA">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支持避雨路线，针对院区内室外导航路线，可提供避雨路线功能。让用户在阴雨天的情况下，可安全地使用导航。</w:t>
            </w:r>
          </w:p>
        </w:tc>
      </w:tr>
      <w:tr w14:paraId="354EABA3">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5CAC1CA6">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23</w:t>
            </w:r>
          </w:p>
        </w:tc>
        <w:tc>
          <w:tcPr>
            <w:tcW w:w="1254" w:type="pct"/>
            <w:tcBorders>
              <w:top w:val="nil"/>
              <w:left w:val="nil"/>
              <w:bottom w:val="single" w:color="auto" w:sz="4" w:space="0"/>
              <w:right w:val="single" w:color="auto" w:sz="4" w:space="0"/>
            </w:tcBorders>
            <w:vAlign w:val="center"/>
          </w:tcPr>
          <w:p w14:paraId="51D3F61A">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楼层指引</w:t>
            </w:r>
          </w:p>
        </w:tc>
        <w:tc>
          <w:tcPr>
            <w:tcW w:w="3346" w:type="pct"/>
            <w:tcBorders>
              <w:top w:val="nil"/>
              <w:left w:val="nil"/>
              <w:bottom w:val="single" w:color="auto" w:sz="4" w:space="0"/>
              <w:right w:val="single" w:color="auto" w:sz="4" w:space="0"/>
            </w:tcBorders>
            <w:vAlign w:val="center"/>
          </w:tcPr>
          <w:p w14:paraId="4B952F91">
            <w:pPr>
              <w:widowControl/>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rPr>
              <w:t>支持楼层指引功能，在导航未覆盖的楼栋可实现根据医院楼层进行科室指引的POI分类功能。</w:t>
            </w:r>
          </w:p>
        </w:tc>
      </w:tr>
      <w:tr w14:paraId="43E4CA70">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49FF72C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24</w:t>
            </w:r>
          </w:p>
        </w:tc>
        <w:tc>
          <w:tcPr>
            <w:tcW w:w="1254" w:type="pct"/>
            <w:tcBorders>
              <w:top w:val="nil"/>
              <w:left w:val="nil"/>
              <w:bottom w:val="single" w:color="auto" w:sz="4" w:space="0"/>
              <w:right w:val="single" w:color="auto" w:sz="4" w:space="0"/>
            </w:tcBorders>
            <w:vAlign w:val="center"/>
          </w:tcPr>
          <w:p w14:paraId="67E27110">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精简导航</w:t>
            </w:r>
          </w:p>
        </w:tc>
        <w:tc>
          <w:tcPr>
            <w:tcW w:w="3346" w:type="pct"/>
            <w:tcBorders>
              <w:top w:val="nil"/>
              <w:left w:val="nil"/>
              <w:bottom w:val="single" w:color="auto" w:sz="4" w:space="0"/>
              <w:right w:val="single" w:color="auto" w:sz="4" w:space="0"/>
            </w:tcBorders>
            <w:vAlign w:val="center"/>
          </w:tcPr>
          <w:p w14:paraId="751864E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支持精简导航，用户在使用来院导航时，院外路线部分可使用精简导航模式，在无需跳转第三方地图导航软件的前提下，在导航小程序可实现院外导航，定位可随着用户进行移动，提供精简的路线指引。</w:t>
            </w:r>
          </w:p>
        </w:tc>
      </w:tr>
      <w:tr w14:paraId="6126D21D">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0F378CF2">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eastAsia="zh-CN"/>
              </w:rPr>
              <w:t>六</w:t>
            </w:r>
            <w:r>
              <w:rPr>
                <w:rFonts w:hint="eastAsia" w:ascii="宋体" w:hAnsi="宋体" w:eastAsia="宋体" w:cs="宋体"/>
                <w:color w:val="000000"/>
                <w:kern w:val="0"/>
                <w:szCs w:val="21"/>
              </w:rPr>
              <w:t>、数据分析</w:t>
            </w:r>
          </w:p>
        </w:tc>
      </w:tr>
      <w:tr w14:paraId="1DE5D211">
        <w:tblPrEx>
          <w:tblCellMar>
            <w:top w:w="0" w:type="dxa"/>
            <w:left w:w="108" w:type="dxa"/>
            <w:bottom w:w="0" w:type="dxa"/>
            <w:right w:w="108" w:type="dxa"/>
          </w:tblCellMar>
        </w:tblPrEx>
        <w:trPr>
          <w:trHeight w:val="1272" w:hRule="atLeast"/>
        </w:trPr>
        <w:tc>
          <w:tcPr>
            <w:tcW w:w="399" w:type="pct"/>
            <w:tcBorders>
              <w:top w:val="nil"/>
              <w:left w:val="single" w:color="auto" w:sz="4" w:space="0"/>
              <w:bottom w:val="single" w:color="auto" w:sz="4" w:space="0"/>
              <w:right w:val="single" w:color="auto" w:sz="4" w:space="0"/>
            </w:tcBorders>
            <w:vAlign w:val="center"/>
          </w:tcPr>
          <w:p w14:paraId="2957973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20505240">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大数据分析平台</w:t>
            </w:r>
          </w:p>
        </w:tc>
        <w:tc>
          <w:tcPr>
            <w:tcW w:w="3346" w:type="pct"/>
            <w:tcBorders>
              <w:top w:val="nil"/>
              <w:left w:val="nil"/>
              <w:bottom w:val="single" w:color="auto" w:sz="4" w:space="0"/>
              <w:right w:val="single" w:color="auto" w:sz="4" w:space="0"/>
            </w:tcBorders>
            <w:vAlign w:val="center"/>
          </w:tcPr>
          <w:p w14:paraId="4470291B">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院内导航大数据分析平台可提供实时动线数据和历史数据统计。实时动线数据可实时浏览今日当前在线人数，以及凌晨0点到目前为止用户人数，今日使用次数，核心功能使用统计，用户使用终端占比，使用人数对比分析以及热门排行；历史数据统计可浏览用户过往时间段内人员分布热力图核心功能使用统计，用户使用终端占比以及热门排行。</w:t>
            </w:r>
          </w:p>
        </w:tc>
      </w:tr>
      <w:tr w14:paraId="0AF22A64">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14B8A72D">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七</w:t>
            </w:r>
            <w:r>
              <w:rPr>
                <w:rFonts w:hint="eastAsia" w:ascii="宋体" w:hAnsi="宋体" w:eastAsia="宋体" w:cs="宋体"/>
                <w:color w:val="000000"/>
                <w:kern w:val="0"/>
                <w:szCs w:val="21"/>
              </w:rPr>
              <w:t>、支持平台</w:t>
            </w:r>
          </w:p>
        </w:tc>
      </w:tr>
      <w:tr w14:paraId="752F01BF">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0750E4E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456AD3C0">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移动终端</w:t>
            </w:r>
          </w:p>
        </w:tc>
        <w:tc>
          <w:tcPr>
            <w:tcW w:w="3346" w:type="pct"/>
            <w:tcBorders>
              <w:top w:val="nil"/>
              <w:left w:val="nil"/>
              <w:bottom w:val="single" w:color="auto" w:sz="4" w:space="0"/>
              <w:right w:val="single" w:color="auto" w:sz="4" w:space="0"/>
            </w:tcBorders>
            <w:vAlign w:val="center"/>
          </w:tcPr>
          <w:p w14:paraId="2E4A586C">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支持iOS 12.0及以上，Android 10.3及鸿蒙2.0以上的移动终端系统；</w:t>
            </w:r>
          </w:p>
        </w:tc>
      </w:tr>
      <w:tr w14:paraId="52F0D06C">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2762E669">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nil"/>
              <w:bottom w:val="single" w:color="auto" w:sz="4" w:space="0"/>
              <w:right w:val="single" w:color="auto" w:sz="4" w:space="0"/>
            </w:tcBorders>
            <w:vAlign w:val="center"/>
          </w:tcPr>
          <w:p w14:paraId="182E24E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APP对接</w:t>
            </w:r>
          </w:p>
        </w:tc>
        <w:tc>
          <w:tcPr>
            <w:tcW w:w="3346" w:type="pct"/>
            <w:tcBorders>
              <w:top w:val="nil"/>
              <w:left w:val="nil"/>
              <w:bottom w:val="single" w:color="auto" w:sz="4" w:space="0"/>
              <w:right w:val="single" w:color="auto" w:sz="4" w:space="0"/>
            </w:tcBorders>
            <w:vAlign w:val="center"/>
          </w:tcPr>
          <w:p w14:paraId="3D49CAAB">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支持嵌入到医院掌医APP（IOS和Android系统）；</w:t>
            </w:r>
          </w:p>
        </w:tc>
      </w:tr>
      <w:tr w14:paraId="4C792D94">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7B7891F4">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nil"/>
              <w:bottom w:val="single" w:color="auto" w:sz="4" w:space="0"/>
              <w:right w:val="single" w:color="auto" w:sz="4" w:space="0"/>
            </w:tcBorders>
            <w:vAlign w:val="center"/>
          </w:tcPr>
          <w:p w14:paraId="5B842BD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公众号对接</w:t>
            </w:r>
          </w:p>
        </w:tc>
        <w:tc>
          <w:tcPr>
            <w:tcW w:w="3346" w:type="pct"/>
            <w:tcBorders>
              <w:top w:val="nil"/>
              <w:left w:val="nil"/>
              <w:bottom w:val="single" w:color="auto" w:sz="4" w:space="0"/>
              <w:right w:val="single" w:color="auto" w:sz="4" w:space="0"/>
            </w:tcBorders>
            <w:vAlign w:val="center"/>
          </w:tcPr>
          <w:p w14:paraId="78937840">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支持嵌入到医院微信公众号；</w:t>
            </w:r>
          </w:p>
        </w:tc>
      </w:tr>
      <w:tr w14:paraId="3ABF5095">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5FD66A32">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nil"/>
              <w:left w:val="nil"/>
              <w:bottom w:val="single" w:color="auto" w:sz="4" w:space="0"/>
              <w:right w:val="single" w:color="auto" w:sz="4" w:space="0"/>
            </w:tcBorders>
            <w:vAlign w:val="center"/>
          </w:tcPr>
          <w:p w14:paraId="3FB4DB6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小程序对接</w:t>
            </w:r>
          </w:p>
        </w:tc>
        <w:tc>
          <w:tcPr>
            <w:tcW w:w="3346" w:type="pct"/>
            <w:tcBorders>
              <w:top w:val="nil"/>
              <w:left w:val="nil"/>
              <w:bottom w:val="single" w:color="auto" w:sz="4" w:space="0"/>
              <w:right w:val="single" w:color="auto" w:sz="4" w:space="0"/>
            </w:tcBorders>
            <w:vAlign w:val="center"/>
          </w:tcPr>
          <w:p w14:paraId="1852C79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支持嵌入到医院小程序；</w:t>
            </w:r>
          </w:p>
        </w:tc>
      </w:tr>
      <w:tr w14:paraId="06AC6548">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58833979">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5</w:t>
            </w:r>
          </w:p>
        </w:tc>
        <w:tc>
          <w:tcPr>
            <w:tcW w:w="1254" w:type="pct"/>
            <w:tcBorders>
              <w:top w:val="single" w:color="auto" w:sz="4" w:space="0"/>
              <w:left w:val="nil"/>
              <w:bottom w:val="single" w:color="auto" w:sz="4" w:space="0"/>
              <w:right w:val="single" w:color="auto" w:sz="4" w:space="0"/>
            </w:tcBorders>
            <w:vAlign w:val="center"/>
          </w:tcPr>
          <w:p w14:paraId="3D40AC8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SDK内嵌</w:t>
            </w:r>
          </w:p>
        </w:tc>
        <w:tc>
          <w:tcPr>
            <w:tcW w:w="3346" w:type="pct"/>
            <w:tcBorders>
              <w:top w:val="single" w:color="auto" w:sz="4" w:space="0"/>
              <w:left w:val="nil"/>
              <w:bottom w:val="single" w:color="auto" w:sz="4" w:space="0"/>
              <w:right w:val="single" w:color="auto" w:sz="4" w:space="0"/>
            </w:tcBorders>
            <w:vAlign w:val="center"/>
          </w:tcPr>
          <w:p w14:paraId="75277B2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支持向第三方移动医疗应用开发商提供完整的SDK套件以及API接口；</w:t>
            </w:r>
          </w:p>
        </w:tc>
      </w:tr>
      <w:tr w14:paraId="58F8885B">
        <w:tblPrEx>
          <w:tblCellMar>
            <w:top w:w="0" w:type="dxa"/>
            <w:left w:w="108" w:type="dxa"/>
            <w:bottom w:w="0" w:type="dxa"/>
            <w:right w:w="108" w:type="dxa"/>
          </w:tblCellMar>
        </w:tblPrEx>
        <w:trPr>
          <w:trHeight w:val="312" w:hRule="atLeast"/>
        </w:trPr>
        <w:tc>
          <w:tcPr>
            <w:tcW w:w="399" w:type="pct"/>
            <w:tcBorders>
              <w:top w:val="nil"/>
              <w:left w:val="single" w:color="auto" w:sz="4" w:space="0"/>
              <w:bottom w:val="single" w:color="auto" w:sz="4" w:space="0"/>
              <w:right w:val="single" w:color="auto" w:sz="4" w:space="0"/>
            </w:tcBorders>
            <w:vAlign w:val="center"/>
          </w:tcPr>
          <w:p w14:paraId="3887246C">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6</w:t>
            </w:r>
          </w:p>
        </w:tc>
        <w:tc>
          <w:tcPr>
            <w:tcW w:w="1254" w:type="pct"/>
            <w:tcBorders>
              <w:top w:val="single" w:color="auto" w:sz="4" w:space="0"/>
              <w:left w:val="nil"/>
              <w:bottom w:val="single" w:color="auto" w:sz="4" w:space="0"/>
              <w:right w:val="single" w:color="auto" w:sz="4" w:space="0"/>
            </w:tcBorders>
            <w:vAlign w:val="center"/>
          </w:tcPr>
          <w:p w14:paraId="338D222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导航系统兼容</w:t>
            </w:r>
          </w:p>
        </w:tc>
        <w:tc>
          <w:tcPr>
            <w:tcW w:w="3346" w:type="pct"/>
            <w:tcBorders>
              <w:top w:val="single" w:color="auto" w:sz="4" w:space="0"/>
              <w:left w:val="nil"/>
              <w:bottom w:val="single" w:color="auto" w:sz="4" w:space="0"/>
              <w:right w:val="single" w:color="auto" w:sz="4" w:space="0"/>
            </w:tcBorders>
            <w:vAlign w:val="center"/>
          </w:tcPr>
          <w:p w14:paraId="4864AAC8">
            <w:pPr>
              <w:widowControl/>
              <w:rPr>
                <w:rFonts w:hint="eastAsia" w:ascii="宋体" w:hAnsi="宋体" w:eastAsia="宋体" w:cs="宋体"/>
                <w:color w:val="000000"/>
                <w:kern w:val="0"/>
                <w:szCs w:val="21"/>
              </w:rPr>
            </w:pPr>
            <w:r>
              <w:rPr>
                <w:rFonts w:ascii="宋体" w:hAnsi="宋体" w:eastAsia="宋体" w:cs="宋体"/>
                <w:color w:val="000000"/>
                <w:kern w:val="0"/>
                <w:szCs w:val="21"/>
              </w:rPr>
              <w:t>支持适配医院现有院内导航系统，新旧楼宇导航体系可兼容联动</w:t>
            </w:r>
            <w:r>
              <w:rPr>
                <w:rFonts w:hint="eastAsia" w:ascii="宋体" w:hAnsi="宋体" w:eastAsia="宋体" w:cs="宋体"/>
                <w:color w:val="000000"/>
                <w:kern w:val="0"/>
                <w:szCs w:val="21"/>
              </w:rPr>
              <w:t>，支持无缝对接，统一管理，导航体验一致，导航功能一致。</w:t>
            </w:r>
          </w:p>
        </w:tc>
      </w:tr>
      <w:tr w14:paraId="4EF6C536">
        <w:tblPrEx>
          <w:tblCellMar>
            <w:top w:w="0" w:type="dxa"/>
            <w:left w:w="108" w:type="dxa"/>
            <w:bottom w:w="0" w:type="dxa"/>
            <w:right w:w="108" w:type="dxa"/>
          </w:tblCellMar>
        </w:tblPrEx>
        <w:trPr>
          <w:trHeight w:val="64" w:hRule="atLeast"/>
        </w:trPr>
        <w:tc>
          <w:tcPr>
            <w:tcW w:w="5000" w:type="pct"/>
            <w:gridSpan w:val="3"/>
            <w:tcBorders>
              <w:top w:val="nil"/>
              <w:left w:val="single" w:color="auto" w:sz="4" w:space="0"/>
              <w:bottom w:val="single" w:color="auto" w:sz="4" w:space="0"/>
              <w:right w:val="single" w:color="auto" w:sz="4" w:space="0"/>
            </w:tcBorders>
            <w:vAlign w:val="center"/>
          </w:tcPr>
          <w:p w14:paraId="1EB63407">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eastAsia="zh-CN"/>
              </w:rPr>
              <w:t>八</w:t>
            </w:r>
            <w:r>
              <w:rPr>
                <w:rFonts w:hint="eastAsia" w:ascii="宋体" w:hAnsi="宋体" w:eastAsia="宋体" w:cs="宋体"/>
                <w:color w:val="000000"/>
                <w:kern w:val="0"/>
                <w:szCs w:val="21"/>
              </w:rPr>
              <w:t>、业务系统对接</w:t>
            </w:r>
          </w:p>
        </w:tc>
      </w:tr>
      <w:tr w14:paraId="4722EA3F">
        <w:tblPrEx>
          <w:tblCellMar>
            <w:top w:w="0" w:type="dxa"/>
            <w:left w:w="108" w:type="dxa"/>
            <w:bottom w:w="0" w:type="dxa"/>
            <w:right w:w="108" w:type="dxa"/>
          </w:tblCellMar>
        </w:tblPrEx>
        <w:trPr>
          <w:trHeight w:val="936" w:hRule="atLeast"/>
        </w:trPr>
        <w:tc>
          <w:tcPr>
            <w:tcW w:w="399" w:type="pct"/>
            <w:tcBorders>
              <w:top w:val="nil"/>
              <w:left w:val="single" w:color="auto" w:sz="4" w:space="0"/>
              <w:bottom w:val="nil"/>
              <w:right w:val="nil"/>
            </w:tcBorders>
            <w:vAlign w:val="center"/>
          </w:tcPr>
          <w:p w14:paraId="6BF88C32">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single" w:color="auto" w:sz="4" w:space="0"/>
              <w:bottom w:val="single" w:color="auto" w:sz="4" w:space="0"/>
              <w:right w:val="nil"/>
            </w:tcBorders>
            <w:vAlign w:val="center"/>
          </w:tcPr>
          <w:p w14:paraId="3927435D">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公众号/互联网医院对接</w:t>
            </w:r>
          </w:p>
        </w:tc>
        <w:tc>
          <w:tcPr>
            <w:tcW w:w="3346" w:type="pct"/>
            <w:tcBorders>
              <w:top w:val="single" w:color="auto" w:sz="4" w:space="0"/>
              <w:left w:val="single" w:color="auto" w:sz="4" w:space="0"/>
              <w:bottom w:val="single" w:color="auto" w:sz="4" w:space="0"/>
              <w:right w:val="single" w:color="auto" w:sz="4" w:space="0"/>
            </w:tcBorders>
            <w:vAlign w:val="center"/>
          </w:tcPr>
          <w:p w14:paraId="32502186">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支持与医院的互联网医院信息系统对接，根据患者的就诊环节及流程，通过微信公众号向患者推送下一步的就诊提示信息（例如内科诊室、抽血处、影像科、药房等），无需患者主动输入；基于推送的就诊提示信息，患者点击后进入地图，并提供导航功能； </w:t>
            </w:r>
          </w:p>
        </w:tc>
      </w:tr>
      <w:tr w14:paraId="7B0ACC14">
        <w:tblPrEx>
          <w:tblCellMar>
            <w:top w:w="0" w:type="dxa"/>
            <w:left w:w="108" w:type="dxa"/>
            <w:bottom w:w="0" w:type="dxa"/>
            <w:right w:w="108" w:type="dxa"/>
          </w:tblCellMar>
        </w:tblPrEx>
        <w:trPr>
          <w:trHeight w:val="624" w:hRule="atLeast"/>
        </w:trPr>
        <w:tc>
          <w:tcPr>
            <w:tcW w:w="399" w:type="pct"/>
            <w:tcBorders>
              <w:top w:val="single" w:color="auto" w:sz="4" w:space="0"/>
              <w:left w:val="single" w:color="auto" w:sz="4" w:space="0"/>
              <w:bottom w:val="nil"/>
              <w:right w:val="nil"/>
            </w:tcBorders>
            <w:vAlign w:val="center"/>
          </w:tcPr>
          <w:p w14:paraId="21814130">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nil"/>
              <w:left w:val="single" w:color="auto" w:sz="4" w:space="0"/>
              <w:bottom w:val="single" w:color="auto" w:sz="4" w:space="0"/>
              <w:right w:val="nil"/>
            </w:tcBorders>
            <w:vAlign w:val="center"/>
          </w:tcPr>
          <w:p w14:paraId="76AEA12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就诊全流程对接</w:t>
            </w:r>
          </w:p>
        </w:tc>
        <w:tc>
          <w:tcPr>
            <w:tcW w:w="3346" w:type="pct"/>
            <w:tcBorders>
              <w:top w:val="nil"/>
              <w:left w:val="single" w:color="auto" w:sz="4" w:space="0"/>
              <w:bottom w:val="single" w:color="auto" w:sz="4" w:space="0"/>
              <w:right w:val="single" w:color="auto" w:sz="4" w:space="0"/>
            </w:tcBorders>
            <w:vAlign w:val="center"/>
          </w:tcPr>
          <w:p w14:paraId="246969C1">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支持与医院HIS信息系统对接，自动获取患者就诊、检查科室。产生文字和地图导航信息，实现移动端一键导航。</w:t>
            </w:r>
          </w:p>
        </w:tc>
      </w:tr>
      <w:tr w14:paraId="01A4F35B">
        <w:tblPrEx>
          <w:tblCellMar>
            <w:top w:w="0" w:type="dxa"/>
            <w:left w:w="108" w:type="dxa"/>
            <w:bottom w:w="0" w:type="dxa"/>
            <w:right w:w="108" w:type="dxa"/>
          </w:tblCellMar>
        </w:tblPrEx>
        <w:trPr>
          <w:trHeight w:val="624" w:hRule="atLeast"/>
        </w:trPr>
        <w:tc>
          <w:tcPr>
            <w:tcW w:w="399" w:type="pct"/>
            <w:tcBorders>
              <w:top w:val="single" w:color="auto" w:sz="4" w:space="0"/>
              <w:left w:val="single" w:color="auto" w:sz="4" w:space="0"/>
              <w:bottom w:val="nil"/>
              <w:right w:val="nil"/>
            </w:tcBorders>
            <w:vAlign w:val="center"/>
          </w:tcPr>
          <w:p w14:paraId="72DF9BD8">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nil"/>
              <w:left w:val="single" w:color="auto" w:sz="4" w:space="0"/>
              <w:bottom w:val="single" w:color="auto" w:sz="4" w:space="0"/>
              <w:right w:val="nil"/>
            </w:tcBorders>
            <w:vAlign w:val="center"/>
          </w:tcPr>
          <w:p w14:paraId="076AA92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排队叫号对接</w:t>
            </w:r>
          </w:p>
        </w:tc>
        <w:tc>
          <w:tcPr>
            <w:tcW w:w="3346" w:type="pct"/>
            <w:tcBorders>
              <w:top w:val="nil"/>
              <w:left w:val="single" w:color="auto" w:sz="4" w:space="0"/>
              <w:bottom w:val="single" w:color="auto" w:sz="4" w:space="0"/>
              <w:right w:val="single" w:color="auto" w:sz="4" w:space="0"/>
            </w:tcBorders>
            <w:vAlign w:val="center"/>
          </w:tcPr>
          <w:p w14:paraId="21E8F8FE">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支持与医院的排队叫号系统进行对接，可根据患者就诊节点及目的地，设置用户定位与目的地点的距离，实现自动线上报道功能，无需患者前往护士站/取号机等进行取号等待；</w:t>
            </w:r>
          </w:p>
        </w:tc>
      </w:tr>
      <w:tr w14:paraId="4DF833DE">
        <w:tblPrEx>
          <w:tblCellMar>
            <w:top w:w="0" w:type="dxa"/>
            <w:left w:w="108" w:type="dxa"/>
            <w:bottom w:w="0" w:type="dxa"/>
            <w:right w:w="108" w:type="dxa"/>
          </w:tblCellMar>
        </w:tblPrEx>
        <w:trPr>
          <w:trHeight w:val="624" w:hRule="atLeast"/>
        </w:trPr>
        <w:tc>
          <w:tcPr>
            <w:tcW w:w="399" w:type="pct"/>
            <w:tcBorders>
              <w:top w:val="single" w:color="auto" w:sz="4" w:space="0"/>
              <w:left w:val="single" w:color="auto" w:sz="4" w:space="0"/>
              <w:bottom w:val="single" w:color="auto" w:sz="4" w:space="0"/>
              <w:right w:val="nil"/>
            </w:tcBorders>
            <w:vAlign w:val="center"/>
          </w:tcPr>
          <w:p w14:paraId="30189DA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nil"/>
              <w:left w:val="single" w:color="auto" w:sz="4" w:space="0"/>
              <w:bottom w:val="single" w:color="auto" w:sz="4" w:space="0"/>
              <w:right w:val="nil"/>
            </w:tcBorders>
            <w:vAlign w:val="center"/>
          </w:tcPr>
          <w:p w14:paraId="3B66222F">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自助机对接</w:t>
            </w:r>
          </w:p>
        </w:tc>
        <w:tc>
          <w:tcPr>
            <w:tcW w:w="3346" w:type="pct"/>
            <w:tcBorders>
              <w:top w:val="nil"/>
              <w:left w:val="single" w:color="auto" w:sz="4" w:space="0"/>
              <w:bottom w:val="single" w:color="auto" w:sz="4" w:space="0"/>
              <w:right w:val="single" w:color="auto" w:sz="4" w:space="0"/>
            </w:tcBorders>
            <w:vAlign w:val="center"/>
          </w:tcPr>
          <w:p w14:paraId="583A41B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支持与医院自助机系统对接，可实现在自助机的就诊单/缴费单等上打印对应就诊目的地二维码，实现患者扫码一键导航；</w:t>
            </w:r>
          </w:p>
        </w:tc>
      </w:tr>
      <w:tr w14:paraId="20CDB3AB">
        <w:tblPrEx>
          <w:tblCellMar>
            <w:top w:w="0" w:type="dxa"/>
            <w:left w:w="108" w:type="dxa"/>
            <w:bottom w:w="0" w:type="dxa"/>
            <w:right w:w="108" w:type="dxa"/>
          </w:tblCellMar>
        </w:tblPrEx>
        <w:trPr>
          <w:trHeight w:val="624" w:hRule="atLeast"/>
        </w:trPr>
        <w:tc>
          <w:tcPr>
            <w:tcW w:w="399" w:type="pct"/>
            <w:tcBorders>
              <w:top w:val="single" w:color="auto" w:sz="4" w:space="0"/>
              <w:left w:val="single" w:color="auto" w:sz="4" w:space="0"/>
              <w:bottom w:val="single" w:color="auto" w:sz="4" w:space="0"/>
              <w:right w:val="nil"/>
            </w:tcBorders>
            <w:vAlign w:val="center"/>
          </w:tcPr>
          <w:p w14:paraId="02F4E6DE">
            <w:pPr>
              <w:widowControl/>
              <w:jc w:val="center"/>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5</w:t>
            </w:r>
          </w:p>
        </w:tc>
        <w:tc>
          <w:tcPr>
            <w:tcW w:w="1254" w:type="pct"/>
            <w:tcBorders>
              <w:top w:val="nil"/>
              <w:left w:val="single" w:color="auto" w:sz="4" w:space="0"/>
              <w:bottom w:val="single" w:color="auto" w:sz="4" w:space="0"/>
              <w:right w:val="nil"/>
            </w:tcBorders>
            <w:vAlign w:val="center"/>
          </w:tcPr>
          <w:p w14:paraId="61A80DA3">
            <w:pPr>
              <w:widowControl/>
              <w:jc w:val="center"/>
              <w:rPr>
                <w:rFonts w:hint="eastAsia" w:ascii="宋体" w:hAnsi="宋体" w:eastAsia="宋体" w:cs="宋体"/>
                <w:color w:val="000000"/>
                <w:kern w:val="0"/>
                <w:szCs w:val="21"/>
                <w:lang w:eastAsia="zh-CN"/>
              </w:rPr>
            </w:pPr>
            <w:r>
              <w:rPr>
                <w:rFonts w:hint="eastAsia" w:ascii="宋体" w:hAnsi="宋体" w:eastAsia="宋体" w:cs="宋体"/>
                <w:color w:val="000000"/>
                <w:kern w:val="0"/>
                <w:szCs w:val="21"/>
                <w:lang w:eastAsia="zh-CN"/>
              </w:rPr>
              <w:t>导医扩展</w:t>
            </w:r>
          </w:p>
        </w:tc>
        <w:tc>
          <w:tcPr>
            <w:tcW w:w="3346" w:type="pct"/>
            <w:tcBorders>
              <w:top w:val="nil"/>
              <w:left w:val="single" w:color="auto" w:sz="4" w:space="0"/>
              <w:bottom w:val="single" w:color="auto" w:sz="4" w:space="0"/>
              <w:right w:val="single" w:color="auto" w:sz="4" w:space="0"/>
            </w:tcBorders>
            <w:vAlign w:val="center"/>
          </w:tcPr>
          <w:p w14:paraId="3DC113CA">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结合业务系统进行自动导医扩展，例如结合检查或者体检排队及到达路径情况，进行智能导医及排队优化</w:t>
            </w:r>
          </w:p>
        </w:tc>
      </w:tr>
      <w:tr w14:paraId="56263AB8">
        <w:tblPrEx>
          <w:tblCellMar>
            <w:top w:w="0" w:type="dxa"/>
            <w:left w:w="108" w:type="dxa"/>
            <w:bottom w:w="0" w:type="dxa"/>
            <w:right w:w="108" w:type="dxa"/>
          </w:tblCellMar>
        </w:tblPrEx>
        <w:trPr>
          <w:trHeight w:val="6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45EAA770">
            <w:pPr>
              <w:widowControl/>
              <w:rPr>
                <w:rFonts w:hint="eastAsia" w:ascii="宋体" w:hAnsi="宋体" w:eastAsia="宋体" w:cs="宋体"/>
                <w:color w:val="000000"/>
                <w:kern w:val="0"/>
                <w:szCs w:val="21"/>
              </w:rPr>
            </w:pPr>
            <w:r>
              <w:rPr>
                <w:rFonts w:hint="eastAsia" w:ascii="宋体" w:hAnsi="宋体" w:eastAsia="宋体" w:cs="宋体"/>
                <w:color w:val="000000"/>
                <w:kern w:val="0"/>
                <w:szCs w:val="21"/>
                <w:lang w:eastAsia="zh-CN"/>
              </w:rPr>
              <w:t>九</w:t>
            </w:r>
            <w:r>
              <w:rPr>
                <w:rFonts w:hint="eastAsia" w:ascii="宋体" w:hAnsi="宋体" w:eastAsia="宋体" w:cs="宋体"/>
                <w:color w:val="000000"/>
                <w:kern w:val="0"/>
                <w:szCs w:val="21"/>
              </w:rPr>
              <w:t>、系统架构拓展性</w:t>
            </w:r>
          </w:p>
        </w:tc>
      </w:tr>
      <w:tr w14:paraId="7B77C14B">
        <w:tblPrEx>
          <w:tblCellMar>
            <w:top w:w="0" w:type="dxa"/>
            <w:left w:w="108" w:type="dxa"/>
            <w:bottom w:w="0" w:type="dxa"/>
            <w:right w:w="108" w:type="dxa"/>
          </w:tblCellMar>
        </w:tblPrEx>
        <w:trPr>
          <w:trHeight w:val="624" w:hRule="atLeast"/>
        </w:trPr>
        <w:tc>
          <w:tcPr>
            <w:tcW w:w="399" w:type="pct"/>
            <w:tcBorders>
              <w:top w:val="single" w:color="auto" w:sz="4" w:space="0"/>
              <w:left w:val="single" w:color="auto" w:sz="4" w:space="0"/>
              <w:bottom w:val="single" w:color="auto" w:sz="4" w:space="0"/>
              <w:right w:val="nil"/>
            </w:tcBorders>
            <w:vAlign w:val="center"/>
          </w:tcPr>
          <w:p w14:paraId="13A7862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single" w:color="auto" w:sz="4" w:space="0"/>
              <w:bottom w:val="single" w:color="auto" w:sz="4" w:space="0"/>
              <w:right w:val="single" w:color="000000" w:sz="4" w:space="0"/>
            </w:tcBorders>
            <w:vAlign w:val="center"/>
          </w:tcPr>
          <w:p w14:paraId="1CD34451">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医疗物联网扩展</w:t>
            </w:r>
          </w:p>
        </w:tc>
        <w:tc>
          <w:tcPr>
            <w:tcW w:w="3346" w:type="pct"/>
            <w:tcBorders>
              <w:top w:val="nil"/>
              <w:left w:val="nil"/>
              <w:bottom w:val="single" w:color="auto" w:sz="4" w:space="0"/>
              <w:right w:val="single" w:color="auto" w:sz="4" w:space="0"/>
            </w:tcBorders>
            <w:vAlign w:val="center"/>
          </w:tcPr>
          <w:p w14:paraId="6FF09457">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基于部署的iBeacon蓝牙信标及医院3D室内地图的基础架构，可平滑地支持基于蓝牙标签的医疗物联网位置服务；</w:t>
            </w:r>
          </w:p>
        </w:tc>
      </w:tr>
      <w:tr w14:paraId="6AE80782">
        <w:tblPrEx>
          <w:tblCellMar>
            <w:top w:w="0" w:type="dxa"/>
            <w:left w:w="108" w:type="dxa"/>
            <w:bottom w:w="0" w:type="dxa"/>
            <w:right w:w="108" w:type="dxa"/>
          </w:tblCellMar>
        </w:tblPrEx>
        <w:trPr>
          <w:trHeight w:val="6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4AA30447">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十、iBeacon蓝牙信标电量监控</w:t>
            </w:r>
          </w:p>
        </w:tc>
      </w:tr>
      <w:tr w14:paraId="5B2B3D7B">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6274FFC2">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3D84A74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后台监控功能</w:t>
            </w:r>
          </w:p>
        </w:tc>
        <w:tc>
          <w:tcPr>
            <w:tcW w:w="3346" w:type="pct"/>
            <w:tcBorders>
              <w:top w:val="nil"/>
              <w:left w:val="nil"/>
              <w:bottom w:val="single" w:color="auto" w:sz="4" w:space="0"/>
              <w:right w:val="single" w:color="auto" w:sz="4" w:space="0"/>
            </w:tcBorders>
            <w:vAlign w:val="center"/>
          </w:tcPr>
          <w:p w14:paraId="2512BEB7">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可通过后台WEB管理系统能在3D地图上监控到所有iBeacon蓝牙信标的电量状态及工作状态，可以查看到每一个iBeacon蓝牙信标的工作状态和电量。</w:t>
            </w:r>
          </w:p>
        </w:tc>
      </w:tr>
      <w:bookmarkEnd w:id="0"/>
      <w:tr w14:paraId="1288D90C">
        <w:tblPrEx>
          <w:tblCellMar>
            <w:top w:w="0" w:type="dxa"/>
            <w:left w:w="108" w:type="dxa"/>
            <w:bottom w:w="0" w:type="dxa"/>
            <w:right w:w="108" w:type="dxa"/>
          </w:tblCellMar>
        </w:tblPrEx>
        <w:trPr>
          <w:trHeight w:val="6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2AC995E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十</w:t>
            </w:r>
            <w:r>
              <w:rPr>
                <w:rFonts w:hint="eastAsia" w:ascii="宋体" w:hAnsi="宋体" w:eastAsia="宋体" w:cs="宋体"/>
                <w:color w:val="000000"/>
                <w:kern w:val="0"/>
                <w:szCs w:val="21"/>
                <w:lang w:eastAsia="zh-CN"/>
              </w:rPr>
              <w:t>一</w:t>
            </w:r>
            <w:r>
              <w:rPr>
                <w:rFonts w:hint="eastAsia" w:ascii="宋体" w:hAnsi="宋体" w:eastAsia="宋体" w:cs="宋体"/>
                <w:color w:val="000000"/>
                <w:kern w:val="0"/>
                <w:szCs w:val="21"/>
              </w:rPr>
              <w:t>、系统维护工具</w:t>
            </w:r>
          </w:p>
        </w:tc>
      </w:tr>
      <w:tr w14:paraId="17A0E5AF">
        <w:tblPrEx>
          <w:tblCellMar>
            <w:top w:w="0" w:type="dxa"/>
            <w:left w:w="108" w:type="dxa"/>
            <w:bottom w:w="0" w:type="dxa"/>
            <w:right w:w="108" w:type="dxa"/>
          </w:tblCellMar>
        </w:tblPrEx>
        <w:trPr>
          <w:trHeight w:val="648" w:hRule="atLeast"/>
        </w:trPr>
        <w:tc>
          <w:tcPr>
            <w:tcW w:w="399" w:type="pct"/>
            <w:tcBorders>
              <w:top w:val="nil"/>
              <w:left w:val="single" w:color="auto" w:sz="4" w:space="0"/>
              <w:bottom w:val="single" w:color="auto" w:sz="4" w:space="0"/>
              <w:right w:val="single" w:color="auto" w:sz="4" w:space="0"/>
            </w:tcBorders>
            <w:vAlign w:val="center"/>
          </w:tcPr>
          <w:p w14:paraId="26FB6D30">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1</w:t>
            </w:r>
          </w:p>
        </w:tc>
        <w:tc>
          <w:tcPr>
            <w:tcW w:w="1254" w:type="pct"/>
            <w:tcBorders>
              <w:top w:val="nil"/>
              <w:left w:val="nil"/>
              <w:bottom w:val="single" w:color="auto" w:sz="4" w:space="0"/>
              <w:right w:val="single" w:color="auto" w:sz="4" w:space="0"/>
            </w:tcBorders>
            <w:vAlign w:val="center"/>
          </w:tcPr>
          <w:p w14:paraId="16989D63">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信标管理</w:t>
            </w:r>
          </w:p>
        </w:tc>
        <w:tc>
          <w:tcPr>
            <w:tcW w:w="3346" w:type="pct"/>
            <w:tcBorders>
              <w:top w:val="nil"/>
              <w:left w:val="nil"/>
              <w:bottom w:val="single" w:color="auto" w:sz="4" w:space="0"/>
              <w:right w:val="single" w:color="auto" w:sz="4" w:space="0"/>
            </w:tcBorders>
            <w:vAlign w:val="center"/>
          </w:tcPr>
          <w:p w14:paraId="77DA955C">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支持APP对蓝牙定位信标进行集中管理，以便检测蓝牙设备是否遗失、是否正常工作、信标位置管理。</w:t>
            </w:r>
          </w:p>
        </w:tc>
      </w:tr>
      <w:tr w14:paraId="24FBA449">
        <w:tblPrEx>
          <w:tblCellMar>
            <w:top w:w="0" w:type="dxa"/>
            <w:left w:w="108" w:type="dxa"/>
            <w:bottom w:w="0" w:type="dxa"/>
            <w:right w:w="108" w:type="dxa"/>
          </w:tblCellMar>
        </w:tblPrEx>
        <w:trPr>
          <w:trHeight w:val="648" w:hRule="atLeast"/>
        </w:trPr>
        <w:tc>
          <w:tcPr>
            <w:tcW w:w="399" w:type="pct"/>
            <w:tcBorders>
              <w:top w:val="single" w:color="auto" w:sz="4" w:space="0"/>
              <w:left w:val="single" w:color="auto" w:sz="4" w:space="0"/>
              <w:bottom w:val="single" w:color="auto" w:sz="4" w:space="0"/>
              <w:right w:val="single" w:color="auto" w:sz="4" w:space="0"/>
            </w:tcBorders>
            <w:vAlign w:val="center"/>
          </w:tcPr>
          <w:p w14:paraId="006E6C82">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2</w:t>
            </w:r>
          </w:p>
        </w:tc>
        <w:tc>
          <w:tcPr>
            <w:tcW w:w="1254" w:type="pct"/>
            <w:tcBorders>
              <w:top w:val="single" w:color="auto" w:sz="4" w:space="0"/>
              <w:left w:val="nil"/>
              <w:bottom w:val="single" w:color="auto" w:sz="4" w:space="0"/>
              <w:right w:val="single" w:color="auto" w:sz="4" w:space="0"/>
            </w:tcBorders>
            <w:vAlign w:val="center"/>
          </w:tcPr>
          <w:p w14:paraId="27456BA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信号采集</w:t>
            </w:r>
          </w:p>
        </w:tc>
        <w:tc>
          <w:tcPr>
            <w:tcW w:w="3346" w:type="pct"/>
            <w:tcBorders>
              <w:top w:val="single" w:color="auto" w:sz="4" w:space="0"/>
              <w:left w:val="nil"/>
              <w:bottom w:val="single" w:color="auto" w:sz="4" w:space="0"/>
              <w:right w:val="single" w:color="auto" w:sz="4" w:space="0"/>
            </w:tcBorders>
            <w:vAlign w:val="center"/>
          </w:tcPr>
          <w:p w14:paraId="2D40AB6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通过手机APP工具进行蓝牙电磁指纹数据采集，并支持“采集”和“体验”两种模式，用户可以根据需求随时切换。在完成部分路径的信号采集后，可以切换至“体验”模式，立即基于采集的信号进行定位体验，从而验证定位效果。</w:t>
            </w:r>
          </w:p>
        </w:tc>
      </w:tr>
      <w:tr w14:paraId="53D98042">
        <w:tblPrEx>
          <w:tblCellMar>
            <w:top w:w="0" w:type="dxa"/>
            <w:left w:w="108" w:type="dxa"/>
            <w:bottom w:w="0" w:type="dxa"/>
            <w:right w:w="108" w:type="dxa"/>
          </w:tblCellMar>
        </w:tblPrEx>
        <w:trPr>
          <w:trHeight w:val="648" w:hRule="atLeast"/>
        </w:trPr>
        <w:tc>
          <w:tcPr>
            <w:tcW w:w="399" w:type="pct"/>
            <w:tcBorders>
              <w:top w:val="single" w:color="auto" w:sz="4" w:space="0"/>
              <w:left w:val="single" w:color="auto" w:sz="4" w:space="0"/>
              <w:bottom w:val="single" w:color="auto" w:sz="4" w:space="0"/>
              <w:right w:val="single" w:color="auto" w:sz="4" w:space="0"/>
            </w:tcBorders>
            <w:vAlign w:val="center"/>
          </w:tcPr>
          <w:p w14:paraId="014E290B">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3</w:t>
            </w:r>
          </w:p>
        </w:tc>
        <w:tc>
          <w:tcPr>
            <w:tcW w:w="1254" w:type="pct"/>
            <w:tcBorders>
              <w:top w:val="single" w:color="auto" w:sz="4" w:space="0"/>
              <w:left w:val="nil"/>
              <w:bottom w:val="single" w:color="auto" w:sz="4" w:space="0"/>
              <w:right w:val="single" w:color="auto" w:sz="4" w:space="0"/>
            </w:tcBorders>
            <w:vAlign w:val="center"/>
          </w:tcPr>
          <w:p w14:paraId="2E892B5E">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路径生成</w:t>
            </w:r>
          </w:p>
        </w:tc>
        <w:tc>
          <w:tcPr>
            <w:tcW w:w="3346" w:type="pct"/>
            <w:tcBorders>
              <w:top w:val="single" w:color="auto" w:sz="4" w:space="0"/>
              <w:left w:val="nil"/>
              <w:bottom w:val="single" w:color="auto" w:sz="4" w:space="0"/>
              <w:right w:val="single" w:color="auto" w:sz="4" w:space="0"/>
            </w:tcBorders>
            <w:vAlign w:val="center"/>
          </w:tcPr>
          <w:p w14:paraId="5F517A9B">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支持按电磁指纹采集的路径自动生成路网，在完成楼层电磁指纹信号的采集后，操作者可以通过手机APP自动生成行走路径网络。并且APP会根据采集的路径，将相近的节点自动连接，形成完整的导航路径网络。</w:t>
            </w:r>
          </w:p>
        </w:tc>
      </w:tr>
      <w:tr w14:paraId="2B97D026">
        <w:tblPrEx>
          <w:tblCellMar>
            <w:top w:w="0" w:type="dxa"/>
            <w:left w:w="108" w:type="dxa"/>
            <w:bottom w:w="0" w:type="dxa"/>
            <w:right w:w="108" w:type="dxa"/>
          </w:tblCellMar>
        </w:tblPrEx>
        <w:trPr>
          <w:trHeight w:val="648" w:hRule="atLeast"/>
        </w:trPr>
        <w:tc>
          <w:tcPr>
            <w:tcW w:w="399" w:type="pct"/>
            <w:tcBorders>
              <w:top w:val="single" w:color="auto" w:sz="4" w:space="0"/>
              <w:left w:val="single" w:color="auto" w:sz="4" w:space="0"/>
              <w:bottom w:val="single" w:color="auto" w:sz="4" w:space="0"/>
              <w:right w:val="single" w:color="auto" w:sz="4" w:space="0"/>
            </w:tcBorders>
            <w:vAlign w:val="center"/>
          </w:tcPr>
          <w:p w14:paraId="38F905B7">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4</w:t>
            </w:r>
          </w:p>
        </w:tc>
        <w:tc>
          <w:tcPr>
            <w:tcW w:w="1254" w:type="pct"/>
            <w:tcBorders>
              <w:top w:val="single" w:color="auto" w:sz="4" w:space="0"/>
              <w:left w:val="nil"/>
              <w:bottom w:val="single" w:color="auto" w:sz="4" w:space="0"/>
              <w:right w:val="single" w:color="auto" w:sz="4" w:space="0"/>
            </w:tcBorders>
            <w:vAlign w:val="center"/>
          </w:tcPr>
          <w:p w14:paraId="445D1765">
            <w:pPr>
              <w:widowControl/>
              <w:jc w:val="center"/>
              <w:rPr>
                <w:rFonts w:hint="eastAsia" w:ascii="宋体" w:hAnsi="宋体" w:eastAsia="宋体" w:cs="宋体"/>
                <w:color w:val="000000"/>
                <w:kern w:val="0"/>
                <w:szCs w:val="21"/>
              </w:rPr>
            </w:pPr>
            <w:r>
              <w:rPr>
                <w:rFonts w:hint="eastAsia" w:ascii="宋体" w:hAnsi="宋体" w:eastAsia="宋体" w:cs="宋体"/>
                <w:color w:val="000000"/>
                <w:kern w:val="0"/>
                <w:szCs w:val="21"/>
              </w:rPr>
              <w:t>稳健度分析</w:t>
            </w:r>
          </w:p>
        </w:tc>
        <w:tc>
          <w:tcPr>
            <w:tcW w:w="3346" w:type="pct"/>
            <w:tcBorders>
              <w:top w:val="single" w:color="auto" w:sz="4" w:space="0"/>
              <w:left w:val="nil"/>
              <w:bottom w:val="single" w:color="auto" w:sz="4" w:space="0"/>
              <w:right w:val="single" w:color="auto" w:sz="4" w:space="0"/>
            </w:tcBorders>
            <w:vAlign w:val="center"/>
          </w:tcPr>
          <w:p w14:paraId="4257565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支持定位稳健度分析，基于采集的指纹信号，可分析定位稳定性，使操作者能够迅速判断定位效果是否达到预期，通过颜色深浅来呈现不同的定位精度。</w:t>
            </w:r>
          </w:p>
        </w:tc>
      </w:tr>
    </w:tbl>
    <w:p w14:paraId="4A73E751">
      <w:pPr>
        <w:rPr>
          <w:rFonts w:hint="eastAsia" w:ascii="宋体" w:hAnsi="宋体" w:eastAsia="宋体"/>
        </w:rPr>
      </w:pPr>
    </w:p>
    <w:p w14:paraId="1FFEF5A2">
      <w:pPr>
        <w:rPr>
          <w:rFonts w:hint="eastAsia" w:ascii="宋体" w:hAnsi="宋体" w:eastAsia="宋体"/>
        </w:rPr>
      </w:pPr>
    </w:p>
    <w:p w14:paraId="3EE8064A">
      <w:pPr>
        <w:rPr>
          <w:rFonts w:hint="eastAsia" w:ascii="宋体" w:hAnsi="宋体" w:eastAsia="宋体"/>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0B"/>
    <w:rsid w:val="000A69A1"/>
    <w:rsid w:val="000B5AB1"/>
    <w:rsid w:val="000D30A2"/>
    <w:rsid w:val="00101013"/>
    <w:rsid w:val="00135D57"/>
    <w:rsid w:val="001825DF"/>
    <w:rsid w:val="001F3657"/>
    <w:rsid w:val="00267078"/>
    <w:rsid w:val="002922A3"/>
    <w:rsid w:val="002D640F"/>
    <w:rsid w:val="003574D5"/>
    <w:rsid w:val="00391A44"/>
    <w:rsid w:val="003A3568"/>
    <w:rsid w:val="003A3618"/>
    <w:rsid w:val="003C5BD4"/>
    <w:rsid w:val="003D614B"/>
    <w:rsid w:val="00416661"/>
    <w:rsid w:val="004422A0"/>
    <w:rsid w:val="004A6392"/>
    <w:rsid w:val="004B723D"/>
    <w:rsid w:val="004D7C09"/>
    <w:rsid w:val="00502CA4"/>
    <w:rsid w:val="0057486F"/>
    <w:rsid w:val="005975BE"/>
    <w:rsid w:val="005A35C9"/>
    <w:rsid w:val="005D3B85"/>
    <w:rsid w:val="005E01C6"/>
    <w:rsid w:val="0062787B"/>
    <w:rsid w:val="00694DDA"/>
    <w:rsid w:val="006C553D"/>
    <w:rsid w:val="007343A1"/>
    <w:rsid w:val="007F66E8"/>
    <w:rsid w:val="008F08D6"/>
    <w:rsid w:val="009078AA"/>
    <w:rsid w:val="009221C4"/>
    <w:rsid w:val="00926D8A"/>
    <w:rsid w:val="009B00DC"/>
    <w:rsid w:val="00A16F16"/>
    <w:rsid w:val="00A256BC"/>
    <w:rsid w:val="00A57348"/>
    <w:rsid w:val="00A90C7F"/>
    <w:rsid w:val="00AD77A6"/>
    <w:rsid w:val="00B202BD"/>
    <w:rsid w:val="00B25B96"/>
    <w:rsid w:val="00B26959"/>
    <w:rsid w:val="00B72BFB"/>
    <w:rsid w:val="00B86E0B"/>
    <w:rsid w:val="00BC71E3"/>
    <w:rsid w:val="00C21854"/>
    <w:rsid w:val="00C55BAE"/>
    <w:rsid w:val="00C6750C"/>
    <w:rsid w:val="00CC6CA4"/>
    <w:rsid w:val="00CE70F7"/>
    <w:rsid w:val="00EC2E14"/>
    <w:rsid w:val="00EC4488"/>
    <w:rsid w:val="00F33D44"/>
    <w:rsid w:val="00F53200"/>
    <w:rsid w:val="00FF4A29"/>
    <w:rsid w:val="08AF64C8"/>
    <w:rsid w:val="1F5D0080"/>
    <w:rsid w:val="21B07155"/>
    <w:rsid w:val="24BA572F"/>
    <w:rsid w:val="27435513"/>
    <w:rsid w:val="2F3A210B"/>
    <w:rsid w:val="30753B78"/>
    <w:rsid w:val="434366F5"/>
    <w:rsid w:val="442B395C"/>
    <w:rsid w:val="489C7185"/>
    <w:rsid w:val="5E7308E1"/>
    <w:rsid w:val="6AD45C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17"/>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8"/>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9"/>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0"/>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1"/>
    <w:semiHidden/>
    <w:unhideWhenUsed/>
    <w:qFormat/>
    <w:uiPriority w:val="9"/>
    <w:pPr>
      <w:keepNext/>
      <w:keepLines/>
      <w:spacing w:before="80" w:after="40" w:line="278" w:lineRule="auto"/>
      <w:jc w:val="left"/>
      <w:outlineLvl w:val="4"/>
    </w:pPr>
    <w:rPr>
      <w:rFonts w:cstheme="majorBidi"/>
      <w:color w:val="104862" w:themeColor="accent1" w:themeShade="BF"/>
      <w:sz w:val="24"/>
      <w:szCs w:val="24"/>
      <w14:ligatures w14:val="standardContextual"/>
    </w:rPr>
  </w:style>
  <w:style w:type="paragraph" w:styleId="7">
    <w:name w:val="heading 6"/>
    <w:basedOn w:val="1"/>
    <w:next w:val="1"/>
    <w:link w:val="22"/>
    <w:semiHidden/>
    <w:unhideWhenUsed/>
    <w:qFormat/>
    <w:uiPriority w:val="9"/>
    <w:pPr>
      <w:keepNext/>
      <w:keepLines/>
      <w:spacing w:before="40" w:line="278" w:lineRule="auto"/>
      <w:jc w:val="left"/>
      <w:outlineLvl w:val="5"/>
    </w:pPr>
    <w:rPr>
      <w:rFonts w:cstheme="majorBidi"/>
      <w:b/>
      <w:bCs/>
      <w:color w:val="104862" w:themeColor="accent1" w:themeShade="BF"/>
      <w:sz w:val="22"/>
      <w:szCs w:val="24"/>
      <w14:ligatures w14:val="standardContextual"/>
    </w:rPr>
  </w:style>
  <w:style w:type="paragraph" w:styleId="8">
    <w:name w:val="heading 7"/>
    <w:basedOn w:val="1"/>
    <w:next w:val="1"/>
    <w:link w:val="23"/>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4"/>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5"/>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spacing w:after="160" w:line="278" w:lineRule="auto"/>
      <w:ind w:left="720"/>
      <w:contextualSpacing/>
      <w:jc w:val="left"/>
    </w:pPr>
    <w:rPr>
      <w:sz w:val="22"/>
      <w:szCs w:val="24"/>
      <w14:ligatures w14:val="standardContextual"/>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14:ligatures w14:val="standardContextual"/>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14:ligatures w14:val="none"/>
    </w:rPr>
  </w:style>
  <w:style w:type="character" w:customStyle="1" w:styleId="36">
    <w:name w:val="页脚 字符"/>
    <w:basedOn w:val="16"/>
    <w:link w:val="11"/>
    <w:qFormat/>
    <w:uiPriority w:val="99"/>
    <w:rPr>
      <w:sz w:val="18"/>
      <w:szCs w:val="18"/>
      <w14:ligatures w14:val="none"/>
    </w:rPr>
  </w:style>
  <w:style w:type="paragraph" w:customStyle="1" w:styleId="37">
    <w:name w:val="脚注文本1"/>
    <w:basedOn w:val="1"/>
    <w:next w:val="1"/>
    <w:qFormat/>
    <w:uiPriority w:val="0"/>
    <w:pPr>
      <w:jc w:val="left"/>
    </w:pPr>
    <w:rPr>
      <w:rFonts w:ascii="宋体" w:hAnsi="Times New Roman" w:eastAsia="Times New Roman" w:cs="Times New Roman"/>
      <w:kern w:val="0"/>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469</Words>
  <Characters>528</Characters>
  <Lines>70</Lines>
  <Paragraphs>19</Paragraphs>
  <TotalTime>3</TotalTime>
  <ScaleCrop>false</ScaleCrop>
  <LinksUpToDate>false</LinksUpToDate>
  <CharactersWithSpaces>528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2026-10-20T10:56:00Z</dcterms:created>
  <dc:creator>jinglin zou</dc:creator>
  <cp:lastModifiedBy>曾</cp:lastModifiedBy>
  <dcterms:modified xsi:type="dcterms:W3CDTF">2026-10-26T04:45:33Z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42336C60345D4F5887BFD209F6EC47F1_13</vt:lpwstr>
  </property>
  <property fmtid="{D5CDD505-2E9C-101B-9397-08002B2CF9AE}" pid="4" name="KSOTemplateDocerSaveRecord">
    <vt:lpwstr>eyJoZGlkIjoiOTBhOWE0ZDc2ZmFlMjBhMzc0ZmI5ZmNlNzJkMjhiMDUiLCJ1c2VySWQiOiI0NTUyOTczMTIifQ==</vt:lpwstr>
  </property>
</Properties>
</file>