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jc w:val="center"/>
        <w:rPr>
          <w:rFonts w:ascii="方正小标宋_GBK" w:eastAsia="方正小标宋_GBK" w:hAnsiTheme="minorEastAsia"/>
          <w:color w:val="auto"/>
          <w:sz w:val="44"/>
          <w:szCs w:val="44"/>
        </w:rPr>
      </w:pPr>
      <w:r>
        <w:rPr>
          <w:rFonts w:hint="eastAsia" w:ascii="方正小标宋_GBK" w:eastAsia="方正小标宋_GBK" w:hAnsiTheme="minorEastAsia"/>
          <w:color w:val="auto"/>
          <w:sz w:val="44"/>
          <w:szCs w:val="44"/>
        </w:rPr>
        <w:t>中国医学科学院肿瘤医院深圳医院</w:t>
      </w:r>
    </w:p>
    <w:p>
      <w:pPr>
        <w:pStyle w:val="7"/>
        <w:shd w:val="clear" w:color="auto" w:fill="FFFFFF"/>
        <w:spacing w:before="0" w:beforeAutospacing="0" w:after="0" w:afterAutospacing="0" w:line="560" w:lineRule="exact"/>
        <w:jc w:val="center"/>
        <w:rPr>
          <w:rFonts w:ascii="方正小标宋_GBK" w:eastAsia="方正小标宋_GBK" w:hAnsiTheme="minorEastAsia"/>
          <w:color w:val="auto"/>
          <w:sz w:val="44"/>
          <w:szCs w:val="44"/>
        </w:rPr>
      </w:pPr>
      <w:r>
        <w:rPr>
          <w:rFonts w:hint="eastAsia" w:ascii="方正小标宋_GBK" w:eastAsia="方正小标宋_GBK" w:hAnsiTheme="minorEastAsia"/>
          <w:color w:val="auto"/>
          <w:sz w:val="44"/>
          <w:szCs w:val="44"/>
        </w:rPr>
        <w:t>综合档案数字化服务等采购公告</w:t>
      </w:r>
    </w:p>
    <w:p>
      <w:pPr>
        <w:pStyle w:val="7"/>
        <w:shd w:val="clear" w:color="auto" w:fill="FFFFFF"/>
        <w:spacing w:before="0" w:beforeAutospacing="0" w:after="0" w:afterAutospacing="0" w:line="420" w:lineRule="atLeast"/>
        <w:rPr>
          <w:rFonts w:asciiTheme="minorEastAsia" w:hAnsiTheme="minorEastAsia" w:eastAsiaTheme="minorEastAsia"/>
          <w:color w:val="auto"/>
          <w:sz w:val="28"/>
          <w:szCs w:val="28"/>
        </w:rPr>
      </w:pPr>
    </w:p>
    <w:p>
      <w:pPr>
        <w:pStyle w:val="7"/>
        <w:shd w:val="clear" w:color="auto" w:fill="FFFFFF"/>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因工作需要，本院对综合档案数字化服务、打印装订等业务外包，按单价报价，按实际工作量结算，合同服务期三年。欢迎符合资质条件的供应商</w:t>
      </w:r>
      <w:r>
        <w:rPr>
          <w:rFonts w:hint="eastAsia" w:ascii="仿宋" w:hAnsi="仿宋" w:eastAsia="仿宋"/>
          <w:color w:val="auto"/>
          <w:sz w:val="32"/>
          <w:szCs w:val="32"/>
          <w:lang w:eastAsia="zh-CN"/>
        </w:rPr>
        <w:t>响应</w:t>
      </w:r>
      <w:bookmarkStart w:id="0" w:name="_GoBack"/>
      <w:bookmarkEnd w:id="0"/>
      <w:r>
        <w:rPr>
          <w:rFonts w:hint="eastAsia" w:ascii="仿宋" w:hAnsi="仿宋" w:eastAsia="仿宋"/>
          <w:color w:val="auto"/>
          <w:sz w:val="32"/>
          <w:szCs w:val="32"/>
        </w:rPr>
        <w:t>文件。</w:t>
      </w:r>
    </w:p>
    <w:p>
      <w:pPr>
        <w:pStyle w:val="7"/>
        <w:numPr>
          <w:ilvl w:val="0"/>
          <w:numId w:val="1"/>
        </w:numPr>
        <w:shd w:val="clear" w:color="auto" w:fill="FFFFFF"/>
        <w:spacing w:before="0" w:beforeAutospacing="0" w:after="0" w:afterAutospacing="0" w:line="560" w:lineRule="exact"/>
        <w:ind w:hanging="579"/>
        <w:rPr>
          <w:rFonts w:ascii="黑体" w:hAnsi="黑体" w:eastAsia="黑体"/>
          <w:color w:val="auto"/>
          <w:sz w:val="32"/>
          <w:szCs w:val="32"/>
        </w:rPr>
      </w:pPr>
      <w:r>
        <w:rPr>
          <w:rFonts w:hint="eastAsia" w:ascii="黑体" w:hAnsi="黑体" w:eastAsia="黑体"/>
          <w:color w:val="auto"/>
          <w:sz w:val="32"/>
          <w:szCs w:val="32"/>
        </w:rPr>
        <w:t>采购项目</w:t>
      </w:r>
    </w:p>
    <w:p>
      <w:pPr>
        <w:pStyle w:val="7"/>
        <w:numPr>
          <w:ilvl w:val="0"/>
          <w:numId w:val="2"/>
        </w:numPr>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综合档案数字化服务</w:t>
      </w:r>
    </w:p>
    <w:p>
      <w:pPr>
        <w:pStyle w:val="7"/>
        <w:shd w:val="clear" w:color="auto" w:fill="FFFFFF"/>
        <w:spacing w:before="0" w:beforeAutospacing="0" w:after="0" w:afterAutospacing="0" w:line="560" w:lineRule="exact"/>
        <w:ind w:left="-143" w:leftChars="-68" w:firstLine="640" w:firstLineChars="200"/>
        <w:rPr>
          <w:rFonts w:ascii="仿宋" w:hAnsi="仿宋" w:eastAsia="仿宋"/>
          <w:color w:val="auto"/>
          <w:sz w:val="32"/>
          <w:szCs w:val="32"/>
        </w:rPr>
      </w:pPr>
      <w:r>
        <w:rPr>
          <w:rFonts w:hint="eastAsia" w:ascii="仿宋" w:hAnsi="仿宋" w:eastAsia="仿宋"/>
          <w:color w:val="auto"/>
          <w:sz w:val="32"/>
          <w:szCs w:val="32"/>
        </w:rPr>
        <w:t>数字化服务指档案整理（分件、打码、盖章、去金属物、装订、装盒）、鉴定、扫描加工、OCR识别、著录等一系列环节的数字化工作，并将图像数据导入档案管理软件系统，确保图像和档案目录一一对应后上传服务器，实现快速无误检索。</w:t>
      </w:r>
      <w:r>
        <w:rPr>
          <w:rFonts w:hint="eastAsia" w:ascii="仿宋" w:hAnsi="仿宋" w:eastAsia="仿宋"/>
          <w:color w:val="auto"/>
          <w:sz w:val="32"/>
          <w:szCs w:val="32"/>
        </w:rPr>
        <w:t>约3万页/年。</w:t>
      </w:r>
    </w:p>
    <w:p>
      <w:pPr>
        <w:pStyle w:val="7"/>
        <w:shd w:val="clear" w:color="auto" w:fill="FFFFFF"/>
        <w:spacing w:before="0" w:beforeAutospacing="0" w:after="0" w:afterAutospacing="0"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工作量的计算：按照档案的实际页数进行数量统计和结算。供应商须按页数进行报价，即**元/页。</w:t>
      </w:r>
    </w:p>
    <w:p>
      <w:pPr>
        <w:pStyle w:val="7"/>
        <w:numPr>
          <w:ilvl w:val="0"/>
          <w:numId w:val="2"/>
        </w:numPr>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声像档案的录入</w:t>
      </w:r>
    </w:p>
    <w:p>
      <w:pPr>
        <w:pStyle w:val="7"/>
        <w:shd w:val="clear" w:color="auto" w:fill="FFFFFF"/>
        <w:spacing w:before="0" w:beforeAutospacing="0" w:after="0" w:afterAutospacing="0" w:line="560" w:lineRule="exact"/>
        <w:ind w:left="-141" w:leftChars="-67" w:firstLine="570"/>
        <w:rPr>
          <w:rFonts w:ascii="仿宋" w:hAnsi="仿宋" w:eastAsia="仿宋"/>
          <w:color w:val="auto"/>
          <w:sz w:val="32"/>
          <w:szCs w:val="32"/>
        </w:rPr>
      </w:pPr>
      <w:r>
        <w:rPr>
          <w:rFonts w:hint="eastAsia" w:ascii="仿宋" w:hAnsi="仿宋" w:eastAsia="仿宋"/>
          <w:color w:val="auto"/>
          <w:sz w:val="32"/>
          <w:szCs w:val="32"/>
        </w:rPr>
        <w:t>主要指将重大活动的电子照片、音视频等上传到档案管理系统，并著录活动名称、活动时间、活动地点、人物、背景等元数据值。约</w:t>
      </w:r>
      <w:r>
        <w:rPr>
          <w:rFonts w:hint="eastAsia" w:ascii="仿宋" w:hAnsi="仿宋" w:eastAsia="仿宋"/>
          <w:color w:val="auto"/>
          <w:sz w:val="32"/>
          <w:szCs w:val="32"/>
        </w:rPr>
        <w:t>300场大型活动，每场活动照片约10张，共3000张照片（含少量音视频）。</w:t>
      </w:r>
    </w:p>
    <w:p>
      <w:pPr>
        <w:pStyle w:val="7"/>
        <w:shd w:val="clear" w:color="auto" w:fill="FFFFFF"/>
        <w:spacing w:before="0" w:beforeAutospacing="0" w:after="0" w:afterAutospacing="0" w:line="560" w:lineRule="exact"/>
        <w:ind w:left="-141" w:leftChars="-67" w:firstLine="570"/>
        <w:rPr>
          <w:rFonts w:ascii="仿宋" w:hAnsi="仿宋" w:eastAsia="仿宋"/>
          <w:color w:val="auto"/>
          <w:sz w:val="32"/>
          <w:szCs w:val="32"/>
        </w:rPr>
      </w:pPr>
      <w:r>
        <w:rPr>
          <w:rFonts w:hint="eastAsia" w:ascii="仿宋" w:hAnsi="仿宋" w:eastAsia="仿宋"/>
          <w:color w:val="auto"/>
          <w:sz w:val="32"/>
          <w:szCs w:val="32"/>
        </w:rPr>
        <w:t>工作量的计算：按照片或音视频实际数量结算。供应商按张数进行报价，即**元/张。</w:t>
      </w:r>
    </w:p>
    <w:p>
      <w:pPr>
        <w:pStyle w:val="7"/>
        <w:numPr>
          <w:ilvl w:val="0"/>
          <w:numId w:val="2"/>
        </w:numPr>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打印装订服务</w:t>
      </w:r>
    </w:p>
    <w:p>
      <w:pPr>
        <w:pStyle w:val="7"/>
        <w:shd w:val="clear" w:color="auto" w:fill="FFFFFF"/>
        <w:tabs>
          <w:tab w:val="left" w:pos="0"/>
        </w:tabs>
        <w:spacing w:before="0" w:beforeAutospacing="0" w:after="0" w:afterAutospacing="0" w:line="560" w:lineRule="exact"/>
        <w:ind w:left="-1" w:firstLine="480" w:firstLineChars="150"/>
        <w:rPr>
          <w:rFonts w:ascii="仿宋" w:hAnsi="仿宋" w:eastAsia="仿宋"/>
          <w:color w:val="auto"/>
          <w:sz w:val="32"/>
          <w:szCs w:val="32"/>
        </w:rPr>
      </w:pPr>
      <w:r>
        <w:rPr>
          <w:rFonts w:hint="eastAsia" w:ascii="仿宋" w:hAnsi="仿宋" w:eastAsia="仿宋"/>
          <w:color w:val="auto"/>
          <w:sz w:val="32"/>
          <w:szCs w:val="32"/>
        </w:rPr>
        <w:t>根据采购方需求打印或复印、制作目录、打码、装订成册、装盒。</w:t>
      </w:r>
      <w:r>
        <w:rPr>
          <w:rFonts w:hint="eastAsia" w:ascii="仿宋" w:hAnsi="仿宋" w:eastAsia="仿宋"/>
          <w:color w:val="auto"/>
          <w:sz w:val="32"/>
          <w:szCs w:val="32"/>
        </w:rPr>
        <w:t>约1万页。</w:t>
      </w:r>
    </w:p>
    <w:p>
      <w:pPr>
        <w:pStyle w:val="7"/>
        <w:shd w:val="clear" w:color="auto" w:fill="FFFFFF"/>
        <w:tabs>
          <w:tab w:val="left" w:pos="0"/>
        </w:tabs>
        <w:spacing w:before="0" w:beforeAutospacing="0" w:after="0" w:afterAutospacing="0" w:line="560" w:lineRule="exact"/>
        <w:ind w:left="-1" w:firstLine="480" w:firstLineChars="150"/>
        <w:rPr>
          <w:rFonts w:ascii="仿宋" w:hAnsi="仿宋" w:eastAsia="仿宋"/>
          <w:color w:val="auto"/>
          <w:sz w:val="32"/>
          <w:szCs w:val="32"/>
        </w:rPr>
      </w:pPr>
      <w:r>
        <w:rPr>
          <w:rFonts w:hint="eastAsia" w:ascii="仿宋" w:hAnsi="仿宋" w:eastAsia="仿宋"/>
          <w:color w:val="auto"/>
          <w:sz w:val="32"/>
          <w:szCs w:val="32"/>
        </w:rPr>
        <w:t>工作量的计算：按照打印装订的实际页数进行数量统计和结算，供应商按单价报价，即**元/页。</w:t>
      </w:r>
    </w:p>
    <w:p>
      <w:pPr>
        <w:pStyle w:val="7"/>
        <w:numPr>
          <w:ilvl w:val="0"/>
          <w:numId w:val="1"/>
        </w:numPr>
        <w:shd w:val="clear" w:color="auto" w:fill="FFFFFF"/>
        <w:spacing w:before="0" w:beforeAutospacing="0" w:after="0" w:afterAutospacing="0" w:line="560" w:lineRule="exact"/>
        <w:ind w:hanging="438"/>
        <w:rPr>
          <w:rFonts w:ascii="黑体" w:hAnsi="黑体" w:eastAsia="黑体"/>
          <w:color w:val="auto"/>
          <w:sz w:val="32"/>
          <w:szCs w:val="32"/>
        </w:rPr>
      </w:pPr>
      <w:r>
        <w:rPr>
          <w:rFonts w:hint="eastAsia" w:ascii="黑体" w:hAnsi="黑体" w:eastAsia="黑体"/>
          <w:color w:val="auto"/>
          <w:sz w:val="32"/>
          <w:szCs w:val="32"/>
        </w:rPr>
        <w:t>供应商资质要求</w:t>
      </w:r>
    </w:p>
    <w:p>
      <w:pPr>
        <w:pStyle w:val="7"/>
        <w:shd w:val="clear" w:color="auto" w:fill="FFFFFF"/>
        <w:spacing w:before="0" w:beforeAutospacing="0" w:after="0" w:afterAutospacing="0" w:line="560" w:lineRule="exact"/>
        <w:ind w:left="160" w:leftChars="76" w:firstLine="320" w:firstLineChars="100"/>
        <w:rPr>
          <w:rFonts w:ascii="仿宋" w:hAnsi="仿宋" w:eastAsia="仿宋"/>
          <w:color w:val="auto"/>
          <w:sz w:val="32"/>
          <w:szCs w:val="32"/>
        </w:rPr>
      </w:pPr>
      <w:r>
        <w:rPr>
          <w:rFonts w:ascii="仿宋" w:hAnsi="仿宋" w:eastAsia="仿宋"/>
          <w:color w:val="auto"/>
          <w:sz w:val="32"/>
          <w:szCs w:val="32"/>
        </w:rPr>
        <w:t>（一）具备《政府采购法》第二十二条规定的条件,无任何外资（包括港、澳、台资）背景。提供在中华人民共和国境内注册的法人或其他组织的营业执照或事业单位法人证书。</w:t>
      </w:r>
    </w:p>
    <w:p>
      <w:pPr>
        <w:pStyle w:val="7"/>
        <w:shd w:val="clear" w:color="auto" w:fill="FFFFFF"/>
        <w:spacing w:before="0" w:beforeAutospacing="0" w:after="0" w:afterAutospacing="0" w:line="560" w:lineRule="exact"/>
        <w:ind w:firstLine="640" w:firstLineChars="200"/>
        <w:jc w:val="both"/>
        <w:rPr>
          <w:rFonts w:ascii="仿宋" w:hAnsi="仿宋" w:eastAsia="仿宋"/>
          <w:color w:val="auto"/>
          <w:sz w:val="32"/>
          <w:szCs w:val="32"/>
        </w:rPr>
      </w:pPr>
      <w:r>
        <w:rPr>
          <w:rFonts w:ascii="仿宋" w:hAnsi="仿宋" w:eastAsia="仿宋"/>
          <w:color w:val="auto"/>
          <w:sz w:val="32"/>
          <w:szCs w:val="32"/>
        </w:rPr>
        <w:t>（二）近三年内（投标人成立不足三年的可从成立之日起算）无重大违法犯罪记录和不存在处于被禁止参与政府采购活动期限内情形的书面声明。</w:t>
      </w:r>
    </w:p>
    <w:p>
      <w:pPr>
        <w:pStyle w:val="7"/>
        <w:shd w:val="clear" w:color="auto" w:fill="FFFFFF"/>
        <w:spacing w:before="0" w:beforeAutospacing="0" w:after="0" w:afterAutospacing="0" w:line="560" w:lineRule="exact"/>
        <w:ind w:firstLine="480" w:firstLineChars="150"/>
        <w:jc w:val="both"/>
        <w:rPr>
          <w:rFonts w:ascii="仿宋" w:hAnsi="仿宋" w:eastAsia="仿宋"/>
          <w:color w:val="auto"/>
          <w:sz w:val="32"/>
          <w:szCs w:val="32"/>
        </w:rPr>
      </w:pPr>
      <w:r>
        <w:rPr>
          <w:rFonts w:ascii="仿宋" w:hAnsi="仿宋" w:eastAsia="仿宋"/>
          <w:color w:val="auto"/>
          <w:sz w:val="32"/>
          <w:szCs w:val="32"/>
        </w:rPr>
        <w:t>（三）未被列入失信被执行人、重大税收违法案件当事人名单、政府采购严重违法失信行为记录名单，投标文件中提供证明材料。（可通过“信用中国”网站（www.creditchina.gov.cn）、中国政府采购网（http://www.ccgp.gov.cn/）、深圳市政府采购监督管理网（http://zfcg.sz.gov.cn/）、深圳公共资源交易中心（http://www.szzfcg.cn/）中的“曝光台”栏目、深圳信用网（www.szcredit.org.cn）等渠道查询相关主体信用记录，提供上述5个网站查询记录。列入失信记录名单的供应商，将取消其参与本次投标的资格。</w:t>
      </w:r>
    </w:p>
    <w:p>
      <w:pPr>
        <w:pStyle w:val="7"/>
        <w:numPr>
          <w:ilvl w:val="0"/>
          <w:numId w:val="3"/>
        </w:numPr>
        <w:shd w:val="clear" w:color="auto" w:fill="FFFFFF"/>
        <w:spacing w:before="0" w:beforeAutospacing="0" w:after="0" w:afterAutospacing="0" w:line="560" w:lineRule="exact"/>
        <w:rPr>
          <w:rFonts w:ascii="仿宋" w:hAnsi="仿宋" w:eastAsia="仿宋"/>
          <w:color w:val="auto"/>
          <w:sz w:val="32"/>
          <w:szCs w:val="32"/>
        </w:rPr>
      </w:pPr>
      <w:r>
        <w:rPr>
          <w:rFonts w:ascii="仿宋" w:hAnsi="仿宋" w:eastAsia="仿宋"/>
          <w:color w:val="auto"/>
          <w:sz w:val="32"/>
          <w:szCs w:val="32"/>
        </w:rPr>
        <w:t>应具备</w:t>
      </w:r>
      <w:r>
        <w:rPr>
          <w:rFonts w:hint="eastAsia" w:ascii="仿宋" w:hAnsi="仿宋" w:eastAsia="仿宋"/>
          <w:color w:val="auto"/>
          <w:sz w:val="32"/>
          <w:szCs w:val="32"/>
        </w:rPr>
        <w:t>3</w:t>
      </w:r>
      <w:r>
        <w:rPr>
          <w:rFonts w:ascii="仿宋" w:hAnsi="仿宋" w:eastAsia="仿宋"/>
          <w:color w:val="auto"/>
          <w:sz w:val="32"/>
          <w:szCs w:val="32"/>
        </w:rPr>
        <w:t>年以上</w:t>
      </w:r>
      <w:r>
        <w:rPr>
          <w:rFonts w:hint="eastAsia" w:ascii="仿宋" w:hAnsi="仿宋" w:eastAsia="仿宋"/>
          <w:color w:val="auto"/>
          <w:sz w:val="32"/>
          <w:szCs w:val="32"/>
        </w:rPr>
        <w:t>综合档案数字化服务的</w:t>
      </w:r>
      <w:r>
        <w:rPr>
          <w:rFonts w:ascii="仿宋" w:hAnsi="仿宋" w:eastAsia="仿宋"/>
          <w:color w:val="auto"/>
          <w:sz w:val="32"/>
          <w:szCs w:val="32"/>
        </w:rPr>
        <w:t>经验。</w:t>
      </w:r>
    </w:p>
    <w:p>
      <w:pPr>
        <w:pStyle w:val="7"/>
        <w:shd w:val="clear" w:color="auto" w:fill="FFFFFF"/>
        <w:spacing w:before="0" w:beforeAutospacing="0" w:after="0" w:afterAutospacing="0" w:line="560" w:lineRule="exact"/>
        <w:ind w:left="160" w:leftChars="76" w:firstLine="320" w:firstLineChars="100"/>
        <w:rPr>
          <w:rFonts w:ascii="仿宋" w:hAnsi="仿宋" w:eastAsia="仿宋"/>
          <w:color w:val="auto"/>
          <w:sz w:val="32"/>
          <w:szCs w:val="32"/>
        </w:rPr>
      </w:pPr>
      <w:r>
        <w:rPr>
          <w:rFonts w:ascii="仿宋" w:hAnsi="仿宋" w:eastAsia="仿宋"/>
          <w:color w:val="auto"/>
          <w:sz w:val="32"/>
          <w:szCs w:val="32"/>
        </w:rPr>
        <w:t>（五）</w:t>
      </w:r>
      <w:r>
        <w:rPr>
          <w:rFonts w:hint="eastAsia" w:ascii="仿宋" w:hAnsi="仿宋" w:eastAsia="仿宋"/>
          <w:color w:val="auto"/>
          <w:sz w:val="32"/>
          <w:szCs w:val="32"/>
        </w:rPr>
        <w:t>人员配置要求：</w:t>
      </w:r>
      <w:r>
        <w:rPr>
          <w:rFonts w:ascii="仿宋" w:hAnsi="仿宋" w:eastAsia="仿宋"/>
          <w:color w:val="auto"/>
          <w:sz w:val="32"/>
          <w:szCs w:val="32"/>
        </w:rPr>
        <w:t>中国国籍公民，身体健康，无犯罪记录；</w:t>
      </w:r>
      <w:r>
        <w:rPr>
          <w:rFonts w:hint="eastAsia" w:ascii="仿宋" w:hAnsi="仿宋" w:eastAsia="仿宋"/>
          <w:color w:val="auto"/>
          <w:sz w:val="32"/>
          <w:szCs w:val="32"/>
        </w:rPr>
        <w:t>大专及以上学历，熟悉档案管理软件的使用，有一年以上综合档案数字化服务经验。</w:t>
      </w:r>
    </w:p>
    <w:p>
      <w:pPr>
        <w:pStyle w:val="7"/>
        <w:shd w:val="clear" w:color="auto" w:fill="FFFFFF"/>
        <w:spacing w:before="0" w:beforeAutospacing="0" w:after="0" w:afterAutospacing="0"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三、设备要求</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（一）硬件要求</w:t>
      </w:r>
    </w:p>
    <w:p>
      <w:pPr>
        <w:pStyle w:val="7"/>
        <w:shd w:val="clear" w:color="auto" w:fill="FFFFFF"/>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中标单位需自备能满足工作需要的打印复印机、扫描仪等。</w:t>
      </w:r>
      <w:r>
        <w:rPr>
          <w:rFonts w:hint="eastAsia" w:ascii="仿宋" w:hAnsi="仿宋" w:eastAsia="仿宋"/>
          <w:color w:val="auto"/>
          <w:sz w:val="32"/>
          <w:szCs w:val="32"/>
        </w:rPr>
        <w:t>耗材方面，采购方提供档案盒，其余耗材自备。</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（二）软件要求</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中标单位需自备数字化加工软件，提供专业的图像获取、处理和管理技术，将档案的数字化加工从扫描、图像处理、图像质检、统计监控等进行全程的管理和控制，各种自动化技术（自动图像倾斜校正、批量图像清理）能够保证图像标准、规范、整洁，并完全符合采购单位的要求；提供扫描文件的OCR识别功能，在产生扫描文件的同时可产生一个OCR识别后的文件，方便扫描文件的二次利用；融合双层PDF 即时生成工具，将实时扫描的图像文件即时转换成可全文检索的双层PDF 文件，提高对文件的有效利用。</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中标单位需将院方档案管理系统里部分未进行OCR识别的文件进行处理，保证归档文件均为可全文检索的双层PDF文件。</w:t>
      </w:r>
    </w:p>
    <w:p>
      <w:pPr>
        <w:pStyle w:val="7"/>
        <w:shd w:val="clear" w:color="auto" w:fill="FFFFFF"/>
        <w:spacing w:before="0" w:beforeAutospacing="0" w:after="0" w:afterAutospacing="0" w:line="560" w:lineRule="exact"/>
        <w:ind w:firstLine="570"/>
        <w:rPr>
          <w:rFonts w:ascii="黑体" w:hAnsi="黑体" w:eastAsia="黑体"/>
          <w:color w:val="auto"/>
          <w:sz w:val="32"/>
          <w:szCs w:val="32"/>
        </w:rPr>
      </w:pPr>
      <w:r>
        <w:rPr>
          <w:rFonts w:hint="eastAsia" w:ascii="黑体" w:hAnsi="黑体" w:eastAsia="黑体"/>
          <w:color w:val="auto"/>
          <w:sz w:val="32"/>
          <w:szCs w:val="32"/>
        </w:rPr>
        <w:t>四、服务质量要求</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1.中标单位在整个服务过程中应确保采购方档案的真实、完整、可用和安全。</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2.服务质量应满足以下标准的要求：</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w:t>
      </w:r>
      <w:r>
        <w:rPr>
          <w:rFonts w:ascii="仿宋" w:hAnsi="仿宋" w:eastAsia="仿宋"/>
          <w:color w:val="auto"/>
          <w:sz w:val="32"/>
          <w:szCs w:val="32"/>
        </w:rPr>
        <w:t>GB/T 9705</w:t>
      </w:r>
      <w:r>
        <w:rPr>
          <w:rFonts w:hint="eastAsia" w:ascii="仿宋" w:hAnsi="仿宋" w:eastAsia="仿宋"/>
          <w:color w:val="auto"/>
          <w:sz w:val="32"/>
          <w:szCs w:val="32"/>
        </w:rPr>
        <w:t>-2008</w:t>
      </w:r>
      <w:r>
        <w:rPr>
          <w:rFonts w:ascii="仿宋" w:hAnsi="仿宋" w:eastAsia="仿宋"/>
          <w:color w:val="auto"/>
          <w:sz w:val="32"/>
          <w:szCs w:val="32"/>
        </w:rPr>
        <w:t xml:space="preserve"> </w:t>
      </w:r>
      <w:r>
        <w:rPr>
          <w:rFonts w:hint="eastAsia" w:ascii="仿宋" w:hAnsi="仿宋" w:eastAsia="仿宋"/>
          <w:color w:val="auto"/>
          <w:sz w:val="32"/>
          <w:szCs w:val="32"/>
        </w:rPr>
        <w:t>文书档案案卷格式</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w:t>
      </w:r>
      <w:r>
        <w:rPr>
          <w:rFonts w:ascii="仿宋" w:hAnsi="仿宋" w:eastAsia="仿宋"/>
          <w:color w:val="auto"/>
          <w:sz w:val="32"/>
          <w:szCs w:val="32"/>
        </w:rPr>
        <w:t>GB/T 11</w:t>
      </w:r>
      <w:r>
        <w:rPr>
          <w:rFonts w:hint="eastAsia" w:ascii="仿宋" w:hAnsi="仿宋" w:eastAsia="仿宋"/>
          <w:color w:val="auto"/>
          <w:sz w:val="32"/>
          <w:szCs w:val="32"/>
        </w:rPr>
        <w:t>8</w:t>
      </w:r>
      <w:r>
        <w:rPr>
          <w:rFonts w:ascii="仿宋" w:hAnsi="仿宋" w:eastAsia="仿宋"/>
          <w:color w:val="auto"/>
          <w:sz w:val="32"/>
          <w:szCs w:val="32"/>
        </w:rPr>
        <w:t>21</w:t>
      </w:r>
      <w:r>
        <w:rPr>
          <w:rFonts w:hint="eastAsia" w:ascii="仿宋" w:hAnsi="仿宋" w:eastAsia="仿宋"/>
          <w:color w:val="auto"/>
          <w:sz w:val="32"/>
          <w:szCs w:val="32"/>
        </w:rPr>
        <w:t>-2002</w:t>
      </w:r>
      <w:r>
        <w:rPr>
          <w:rFonts w:ascii="仿宋" w:hAnsi="仿宋" w:eastAsia="仿宋"/>
          <w:color w:val="auto"/>
          <w:sz w:val="32"/>
          <w:szCs w:val="32"/>
        </w:rPr>
        <w:t xml:space="preserve"> </w:t>
      </w:r>
      <w:r>
        <w:rPr>
          <w:rFonts w:hint="eastAsia" w:ascii="仿宋" w:hAnsi="仿宋" w:eastAsia="仿宋"/>
          <w:color w:val="auto"/>
          <w:sz w:val="32"/>
          <w:szCs w:val="32"/>
        </w:rPr>
        <w:t>照片档案管理规范</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w:t>
      </w:r>
      <w:r>
        <w:rPr>
          <w:rFonts w:ascii="仿宋" w:hAnsi="仿宋" w:eastAsia="仿宋"/>
          <w:color w:val="auto"/>
          <w:sz w:val="32"/>
          <w:szCs w:val="32"/>
        </w:rPr>
        <w:t>GB/T 11822</w:t>
      </w:r>
      <w:r>
        <w:rPr>
          <w:rFonts w:hint="eastAsia" w:ascii="仿宋" w:hAnsi="仿宋" w:eastAsia="仿宋"/>
          <w:color w:val="auto"/>
          <w:sz w:val="32"/>
          <w:szCs w:val="32"/>
        </w:rPr>
        <w:t>-2000</w:t>
      </w:r>
      <w:r>
        <w:rPr>
          <w:rFonts w:ascii="仿宋" w:hAnsi="仿宋" w:eastAsia="仿宋"/>
          <w:color w:val="auto"/>
          <w:sz w:val="32"/>
          <w:szCs w:val="32"/>
        </w:rPr>
        <w:t xml:space="preserve"> </w:t>
      </w:r>
      <w:r>
        <w:rPr>
          <w:rFonts w:hint="eastAsia" w:ascii="仿宋" w:hAnsi="仿宋" w:eastAsia="仿宋"/>
          <w:color w:val="auto"/>
          <w:sz w:val="32"/>
          <w:szCs w:val="32"/>
        </w:rPr>
        <w:t>科学技术档案案卷构成的一般要求</w:t>
      </w:r>
    </w:p>
    <w:p>
      <w:pPr>
        <w:pStyle w:val="7"/>
        <w:shd w:val="clear" w:color="auto" w:fill="FFFFFF"/>
        <w:spacing w:before="0" w:beforeAutospacing="0" w:after="0" w:afterAutospacing="0" w:line="560" w:lineRule="exact"/>
        <w:ind w:right="-57" w:rightChars="-27"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4</w:t>
      </w:r>
      <w:r>
        <w:rPr>
          <w:rFonts w:hint="eastAsia" w:ascii="仿宋" w:hAnsi="仿宋" w:eastAsia="仿宋"/>
          <w:color w:val="auto"/>
          <w:sz w:val="32"/>
          <w:szCs w:val="32"/>
        </w:rPr>
        <w:t>）</w:t>
      </w:r>
      <w:r>
        <w:rPr>
          <w:rFonts w:ascii="仿宋" w:hAnsi="仿宋" w:eastAsia="仿宋"/>
          <w:color w:val="auto"/>
          <w:sz w:val="32"/>
          <w:szCs w:val="32"/>
        </w:rPr>
        <w:t>GB/T 17678.1</w:t>
      </w:r>
      <w:r>
        <w:rPr>
          <w:rFonts w:hint="eastAsia" w:ascii="仿宋" w:hAnsi="仿宋" w:eastAsia="仿宋"/>
          <w:color w:val="auto"/>
          <w:sz w:val="32"/>
          <w:szCs w:val="32"/>
        </w:rPr>
        <w:t>-1999</w:t>
      </w:r>
      <w:r>
        <w:rPr>
          <w:rFonts w:ascii="仿宋" w:hAnsi="仿宋" w:eastAsia="仿宋"/>
          <w:color w:val="auto"/>
          <w:sz w:val="32"/>
          <w:szCs w:val="32"/>
        </w:rPr>
        <w:t xml:space="preserve"> CAD</w:t>
      </w:r>
      <w:r>
        <w:rPr>
          <w:rFonts w:hint="eastAsia" w:ascii="仿宋" w:hAnsi="仿宋" w:eastAsia="仿宋"/>
          <w:color w:val="auto"/>
          <w:sz w:val="32"/>
          <w:szCs w:val="32"/>
        </w:rPr>
        <w:t>电子文件光盘存储、归档与档案管理要求</w:t>
      </w:r>
      <w:r>
        <w:rPr>
          <w:rFonts w:ascii="仿宋" w:hAnsi="仿宋" w:eastAsia="仿宋"/>
          <w:color w:val="auto"/>
          <w:sz w:val="32"/>
          <w:szCs w:val="32"/>
        </w:rPr>
        <w:t xml:space="preserve"> </w:t>
      </w:r>
      <w:r>
        <w:rPr>
          <w:rFonts w:hint="eastAsia" w:ascii="仿宋" w:hAnsi="仿宋" w:eastAsia="仿宋"/>
          <w:color w:val="auto"/>
          <w:sz w:val="32"/>
          <w:szCs w:val="32"/>
        </w:rPr>
        <w:t>第一部分：电子文件归档与档案管理</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w:t>
      </w:r>
      <w:r>
        <w:rPr>
          <w:rFonts w:ascii="仿宋" w:hAnsi="仿宋" w:eastAsia="仿宋"/>
          <w:color w:val="auto"/>
          <w:sz w:val="32"/>
          <w:szCs w:val="32"/>
        </w:rPr>
        <w:t>GB/T 18894</w:t>
      </w:r>
      <w:r>
        <w:rPr>
          <w:rFonts w:hint="eastAsia" w:ascii="仿宋" w:hAnsi="仿宋" w:eastAsia="仿宋"/>
          <w:color w:val="auto"/>
          <w:sz w:val="32"/>
          <w:szCs w:val="32"/>
        </w:rPr>
        <w:t>-2016</w:t>
      </w:r>
      <w:r>
        <w:rPr>
          <w:rFonts w:ascii="仿宋" w:hAnsi="仿宋" w:eastAsia="仿宋"/>
          <w:color w:val="auto"/>
          <w:sz w:val="32"/>
          <w:szCs w:val="32"/>
        </w:rPr>
        <w:t xml:space="preserve"> </w:t>
      </w:r>
      <w:r>
        <w:rPr>
          <w:rFonts w:hint="eastAsia" w:ascii="仿宋" w:hAnsi="仿宋" w:eastAsia="仿宋"/>
          <w:color w:val="auto"/>
          <w:sz w:val="32"/>
          <w:szCs w:val="32"/>
        </w:rPr>
        <w:t>电子文件归档与管理规范</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w:t>
      </w:r>
      <w:r>
        <w:rPr>
          <w:rFonts w:ascii="仿宋" w:hAnsi="仿宋" w:eastAsia="仿宋"/>
          <w:color w:val="auto"/>
          <w:sz w:val="32"/>
          <w:szCs w:val="32"/>
        </w:rPr>
        <w:t>GB/T 50323</w:t>
      </w:r>
      <w:r>
        <w:rPr>
          <w:rFonts w:hint="eastAsia" w:ascii="仿宋" w:hAnsi="仿宋" w:eastAsia="仿宋"/>
          <w:color w:val="auto"/>
          <w:sz w:val="32"/>
          <w:szCs w:val="32"/>
        </w:rPr>
        <w:t>—</w:t>
      </w:r>
      <w:r>
        <w:rPr>
          <w:rFonts w:ascii="仿宋" w:hAnsi="仿宋" w:eastAsia="仿宋"/>
          <w:color w:val="auto"/>
          <w:sz w:val="32"/>
          <w:szCs w:val="32"/>
        </w:rPr>
        <w:t xml:space="preserve">2001 </w:t>
      </w:r>
      <w:r>
        <w:rPr>
          <w:rFonts w:hint="eastAsia" w:ascii="仿宋" w:hAnsi="仿宋" w:eastAsia="仿宋"/>
          <w:color w:val="auto"/>
          <w:sz w:val="32"/>
          <w:szCs w:val="32"/>
        </w:rPr>
        <w:t>城市建设档案著录规范</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7</w:t>
      </w:r>
      <w:r>
        <w:rPr>
          <w:rFonts w:hint="eastAsia" w:ascii="仿宋" w:hAnsi="仿宋" w:eastAsia="仿宋"/>
          <w:color w:val="auto"/>
          <w:sz w:val="32"/>
          <w:szCs w:val="32"/>
        </w:rPr>
        <w:t>）</w:t>
      </w:r>
      <w:r>
        <w:rPr>
          <w:rFonts w:ascii="仿宋" w:hAnsi="仿宋" w:eastAsia="仿宋"/>
          <w:color w:val="auto"/>
          <w:sz w:val="32"/>
          <w:szCs w:val="32"/>
        </w:rPr>
        <w:t>GB/T 50328</w:t>
      </w:r>
      <w:r>
        <w:rPr>
          <w:rFonts w:hint="eastAsia" w:ascii="仿宋" w:hAnsi="仿宋" w:eastAsia="仿宋"/>
          <w:color w:val="auto"/>
          <w:sz w:val="32"/>
          <w:szCs w:val="32"/>
        </w:rPr>
        <w:t>—</w:t>
      </w:r>
      <w:r>
        <w:rPr>
          <w:rFonts w:ascii="仿宋" w:hAnsi="仿宋" w:eastAsia="仿宋"/>
          <w:color w:val="auto"/>
          <w:sz w:val="32"/>
          <w:szCs w:val="32"/>
        </w:rPr>
        <w:t xml:space="preserve">2014 </w:t>
      </w:r>
      <w:r>
        <w:rPr>
          <w:rFonts w:hint="eastAsia" w:ascii="仿宋" w:hAnsi="仿宋" w:eastAsia="仿宋"/>
          <w:color w:val="auto"/>
          <w:sz w:val="32"/>
          <w:szCs w:val="32"/>
        </w:rPr>
        <w:t>建设工程文件归档规范</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（8）</w:t>
      </w:r>
      <w:r>
        <w:rPr>
          <w:rFonts w:ascii="仿宋" w:hAnsi="仿宋" w:eastAsia="仿宋"/>
          <w:color w:val="auto"/>
          <w:sz w:val="32"/>
          <w:szCs w:val="32"/>
        </w:rPr>
        <w:t>DA/T 13</w:t>
      </w:r>
      <w:r>
        <w:rPr>
          <w:rFonts w:hint="eastAsia" w:ascii="仿宋" w:hAnsi="仿宋" w:eastAsia="仿宋"/>
          <w:color w:val="auto"/>
          <w:sz w:val="32"/>
          <w:szCs w:val="32"/>
        </w:rPr>
        <w:t>-1994</w:t>
      </w:r>
      <w:r>
        <w:rPr>
          <w:rFonts w:ascii="仿宋" w:hAnsi="仿宋" w:eastAsia="仿宋"/>
          <w:color w:val="auto"/>
          <w:sz w:val="32"/>
          <w:szCs w:val="32"/>
        </w:rPr>
        <w:t xml:space="preserve"> </w:t>
      </w:r>
      <w:r>
        <w:rPr>
          <w:rFonts w:hint="eastAsia" w:ascii="仿宋" w:hAnsi="仿宋" w:eastAsia="仿宋"/>
          <w:color w:val="auto"/>
          <w:sz w:val="32"/>
          <w:szCs w:val="32"/>
        </w:rPr>
        <w:t>档号编制规则</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（9）</w:t>
      </w:r>
      <w:r>
        <w:rPr>
          <w:rFonts w:ascii="仿宋" w:hAnsi="仿宋" w:eastAsia="仿宋"/>
          <w:color w:val="auto"/>
          <w:sz w:val="32"/>
          <w:szCs w:val="32"/>
        </w:rPr>
        <w:t xml:space="preserve">DA/T 15 </w:t>
      </w:r>
      <w:r>
        <w:rPr>
          <w:rFonts w:hint="eastAsia" w:ascii="仿宋" w:hAnsi="仿宋" w:eastAsia="仿宋"/>
          <w:color w:val="auto"/>
          <w:sz w:val="32"/>
          <w:szCs w:val="32"/>
        </w:rPr>
        <w:t>磁性载体档案管理与保护规范</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（10）</w:t>
      </w:r>
      <w:r>
        <w:rPr>
          <w:rFonts w:ascii="仿宋" w:hAnsi="仿宋" w:eastAsia="仿宋"/>
          <w:color w:val="auto"/>
          <w:sz w:val="32"/>
          <w:szCs w:val="32"/>
        </w:rPr>
        <w:t xml:space="preserve">DA/T 18 </w:t>
      </w:r>
      <w:r>
        <w:rPr>
          <w:rFonts w:hint="eastAsia" w:ascii="仿宋" w:hAnsi="仿宋" w:eastAsia="仿宋"/>
          <w:color w:val="auto"/>
          <w:sz w:val="32"/>
          <w:szCs w:val="32"/>
        </w:rPr>
        <w:t>档案著录规则</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1）</w:t>
      </w:r>
      <w:r>
        <w:rPr>
          <w:rFonts w:ascii="仿宋" w:hAnsi="仿宋" w:eastAsia="仿宋"/>
          <w:color w:val="auto"/>
          <w:sz w:val="32"/>
          <w:szCs w:val="32"/>
        </w:rPr>
        <w:t>DA/T 19</w:t>
      </w:r>
      <w:r>
        <w:rPr>
          <w:rFonts w:hint="eastAsia" w:ascii="仿宋" w:hAnsi="仿宋" w:eastAsia="仿宋"/>
          <w:color w:val="auto"/>
          <w:sz w:val="32"/>
          <w:szCs w:val="32"/>
        </w:rPr>
        <w:t>-1999</w:t>
      </w:r>
      <w:r>
        <w:rPr>
          <w:rFonts w:ascii="仿宋" w:hAnsi="仿宋" w:eastAsia="仿宋"/>
          <w:color w:val="auto"/>
          <w:sz w:val="32"/>
          <w:szCs w:val="32"/>
        </w:rPr>
        <w:t xml:space="preserve"> </w:t>
      </w:r>
      <w:r>
        <w:rPr>
          <w:rFonts w:hint="eastAsia" w:ascii="仿宋" w:hAnsi="仿宋" w:eastAsia="仿宋"/>
          <w:color w:val="auto"/>
          <w:sz w:val="32"/>
          <w:szCs w:val="32"/>
        </w:rPr>
        <w:t>档案主题标引规则</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2）</w:t>
      </w:r>
      <w:r>
        <w:rPr>
          <w:rFonts w:ascii="仿宋" w:hAnsi="仿宋" w:eastAsia="仿宋"/>
          <w:color w:val="auto"/>
          <w:sz w:val="32"/>
          <w:szCs w:val="32"/>
        </w:rPr>
        <w:t>DA/T 22</w:t>
      </w:r>
      <w:r>
        <w:rPr>
          <w:rFonts w:hint="eastAsia" w:ascii="仿宋" w:hAnsi="仿宋" w:eastAsia="仿宋"/>
          <w:color w:val="auto"/>
          <w:sz w:val="32"/>
          <w:szCs w:val="32"/>
        </w:rPr>
        <w:t>-2015</w:t>
      </w:r>
      <w:r>
        <w:rPr>
          <w:rFonts w:ascii="仿宋" w:hAnsi="仿宋" w:eastAsia="仿宋"/>
          <w:color w:val="auto"/>
          <w:sz w:val="32"/>
          <w:szCs w:val="32"/>
        </w:rPr>
        <w:t xml:space="preserve"> </w:t>
      </w:r>
      <w:r>
        <w:rPr>
          <w:rFonts w:hint="eastAsia" w:ascii="仿宋" w:hAnsi="仿宋" w:eastAsia="仿宋"/>
          <w:color w:val="auto"/>
          <w:sz w:val="32"/>
          <w:szCs w:val="32"/>
        </w:rPr>
        <w:t>归档文件整理规则</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3）</w:t>
      </w:r>
      <w:r>
        <w:rPr>
          <w:rFonts w:ascii="仿宋" w:hAnsi="仿宋" w:eastAsia="仿宋"/>
          <w:color w:val="auto"/>
          <w:sz w:val="32"/>
          <w:szCs w:val="32"/>
        </w:rPr>
        <w:t xml:space="preserve">DA/T 28 </w:t>
      </w:r>
      <w:r>
        <w:rPr>
          <w:rFonts w:hint="eastAsia" w:ascii="仿宋" w:hAnsi="仿宋" w:eastAsia="仿宋"/>
          <w:color w:val="auto"/>
          <w:sz w:val="32"/>
          <w:szCs w:val="32"/>
        </w:rPr>
        <w:t>国家重大建设项目文件归档要求与档案整理规范</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4）</w:t>
      </w:r>
      <w:r>
        <w:rPr>
          <w:rFonts w:ascii="仿宋" w:hAnsi="仿宋" w:eastAsia="仿宋"/>
          <w:color w:val="auto"/>
          <w:sz w:val="32"/>
          <w:szCs w:val="32"/>
        </w:rPr>
        <w:t xml:space="preserve">DA/T 38 </w:t>
      </w:r>
      <w:r>
        <w:rPr>
          <w:rFonts w:hint="eastAsia" w:ascii="仿宋" w:hAnsi="仿宋" w:eastAsia="仿宋"/>
          <w:color w:val="auto"/>
          <w:sz w:val="32"/>
          <w:szCs w:val="32"/>
        </w:rPr>
        <w:t>电子文件归档光盘技术要求和应用规范</w:t>
      </w:r>
    </w:p>
    <w:p>
      <w:pPr>
        <w:pStyle w:val="7"/>
        <w:shd w:val="clear" w:color="auto" w:fill="FFFFFF"/>
        <w:spacing w:before="0" w:beforeAutospacing="0" w:after="0" w:afterAutospacing="0" w:line="560" w:lineRule="exact"/>
        <w:ind w:firstLine="480" w:firstLineChars="150"/>
        <w:rPr>
          <w:rFonts w:ascii="仿宋" w:hAnsi="仿宋" w:eastAsia="仿宋"/>
          <w:color w:val="auto"/>
          <w:sz w:val="32"/>
          <w:szCs w:val="32"/>
        </w:rPr>
      </w:pPr>
      <w:r>
        <w:rPr>
          <w:rFonts w:hint="eastAsia" w:ascii="仿宋" w:hAnsi="仿宋" w:eastAsia="仿宋"/>
          <w:color w:val="auto"/>
          <w:sz w:val="32"/>
          <w:szCs w:val="32"/>
        </w:rPr>
        <w:t>（15）GB/T 20530-2006 文献档案资料数字化工作导则</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（16）DA/T31--2005：纸质档案数字化技术规范</w:t>
      </w:r>
    </w:p>
    <w:p>
      <w:pPr>
        <w:pStyle w:val="7"/>
        <w:shd w:val="clear" w:color="auto" w:fill="FFFFFF"/>
        <w:spacing w:before="0" w:beforeAutospacing="0" w:after="0" w:afterAutospacing="0" w:line="560" w:lineRule="exact"/>
        <w:ind w:firstLine="570"/>
        <w:rPr>
          <w:rFonts w:ascii="仿宋" w:hAnsi="仿宋" w:eastAsia="仿宋"/>
          <w:color w:val="auto"/>
          <w:sz w:val="32"/>
          <w:szCs w:val="32"/>
        </w:rPr>
      </w:pPr>
      <w:r>
        <w:rPr>
          <w:rFonts w:hint="eastAsia" w:ascii="仿宋" w:hAnsi="仿宋" w:eastAsia="仿宋"/>
          <w:color w:val="auto"/>
          <w:sz w:val="32"/>
          <w:szCs w:val="32"/>
        </w:rPr>
        <w:t>（17）DA/T43 缩微胶片数字化技术规范</w:t>
      </w:r>
    </w:p>
    <w:p>
      <w:pPr>
        <w:pStyle w:val="7"/>
        <w:shd w:val="clear" w:color="auto" w:fill="FFFFFF"/>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（18）</w:t>
      </w:r>
      <w:r>
        <w:rPr>
          <w:rFonts w:ascii="仿宋" w:hAnsi="仿宋" w:eastAsia="仿宋"/>
          <w:color w:val="auto"/>
          <w:sz w:val="32"/>
          <w:szCs w:val="32"/>
        </w:rPr>
        <w:t>DA/T62-2017录音录像档案数字化规范</w:t>
      </w:r>
    </w:p>
    <w:p>
      <w:pPr>
        <w:pStyle w:val="7"/>
        <w:shd w:val="clear" w:color="auto" w:fill="FFFFFF"/>
        <w:spacing w:before="0" w:beforeAutospacing="0" w:after="0" w:afterAutospacing="0" w:line="560" w:lineRule="exact"/>
        <w:ind w:firstLine="729" w:firstLineChars="228"/>
        <w:rPr>
          <w:rFonts w:ascii="仿宋" w:hAnsi="仿宋" w:eastAsia="仿宋"/>
          <w:color w:val="auto"/>
          <w:sz w:val="32"/>
          <w:szCs w:val="32"/>
        </w:rPr>
      </w:pPr>
      <w:r>
        <w:rPr>
          <w:rFonts w:hint="eastAsia" w:ascii="仿宋" w:hAnsi="仿宋" w:eastAsia="仿宋"/>
          <w:color w:val="auto"/>
          <w:sz w:val="32"/>
          <w:szCs w:val="32"/>
        </w:rPr>
        <w:t>3.其他档案管理服务质量应满足国家、行业相关标准的要求。</w:t>
      </w:r>
    </w:p>
    <w:p>
      <w:pPr>
        <w:pStyle w:val="7"/>
        <w:shd w:val="clear" w:color="auto" w:fill="FFFFFF"/>
        <w:spacing w:before="0" w:beforeAutospacing="0" w:after="0" w:afterAutospacing="0" w:line="560" w:lineRule="exact"/>
        <w:ind w:firstLine="729" w:firstLineChars="228"/>
        <w:rPr>
          <w:rFonts w:ascii="仿宋" w:hAnsi="仿宋" w:eastAsia="仿宋"/>
          <w:color w:val="auto"/>
          <w:sz w:val="32"/>
          <w:szCs w:val="32"/>
        </w:rPr>
      </w:pPr>
      <w:r>
        <w:rPr>
          <w:rFonts w:hint="eastAsia" w:ascii="仿宋" w:hAnsi="仿宋" w:eastAsia="仿宋"/>
          <w:color w:val="auto"/>
          <w:sz w:val="32"/>
          <w:szCs w:val="32"/>
        </w:rPr>
        <w:t>4.中标单位要确保档案电子目录条目与档案实体的一致。建立目录核查著录小组，包括核查著录人员和审核人员，核查著录人员负责逐件核查修改电子目录，确认题名、文件编号、责任者、附件、稿本、文种、密级、保管期限等著录项著录完整、准确，在发现档案目录与实体不一致时进行修改，对于档案管理软件中没有的电子目录进行补录。</w:t>
      </w:r>
    </w:p>
    <w:p>
      <w:pPr>
        <w:pStyle w:val="7"/>
        <w:shd w:val="clear" w:color="auto" w:fill="FFFFFF"/>
        <w:spacing w:before="0" w:beforeAutospacing="0" w:after="0" w:afterAutospacing="0" w:line="560" w:lineRule="exact"/>
        <w:ind w:firstLine="729" w:firstLineChars="228"/>
        <w:rPr>
          <w:rFonts w:ascii="仿宋" w:hAnsi="仿宋" w:eastAsia="仿宋"/>
          <w:color w:val="auto"/>
          <w:sz w:val="32"/>
          <w:szCs w:val="32"/>
        </w:rPr>
      </w:pPr>
      <w:r>
        <w:rPr>
          <w:rFonts w:hint="eastAsia" w:ascii="仿宋" w:hAnsi="仿宋" w:eastAsia="仿宋"/>
          <w:color w:val="auto"/>
          <w:sz w:val="32"/>
          <w:szCs w:val="32"/>
        </w:rPr>
        <w:t>5.数字化加工前，对纸质档案进行规范整理，对破损或不平整的档案进行修补，并对纸质档案进行逐页清点，如原有分件错误的予以纠正，原有页码存在漏编、多编、错编等问题，要进行登记和修补。</w:t>
      </w:r>
    </w:p>
    <w:p>
      <w:pPr>
        <w:pStyle w:val="7"/>
        <w:shd w:val="clear" w:color="auto" w:fill="FFFFFF"/>
        <w:spacing w:before="0" w:beforeAutospacing="0" w:after="0" w:afterAutospacing="0" w:line="560" w:lineRule="exact"/>
        <w:ind w:firstLine="579" w:firstLineChars="181"/>
        <w:rPr>
          <w:rFonts w:ascii="仿宋" w:hAnsi="仿宋" w:eastAsia="仿宋"/>
          <w:color w:val="auto"/>
          <w:sz w:val="32"/>
          <w:szCs w:val="32"/>
        </w:rPr>
      </w:pPr>
      <w:r>
        <w:rPr>
          <w:rFonts w:hint="eastAsia" w:ascii="仿宋" w:hAnsi="仿宋" w:eastAsia="仿宋"/>
          <w:color w:val="auto"/>
          <w:sz w:val="32"/>
          <w:szCs w:val="32"/>
        </w:rPr>
        <w:t>6.针对档案的载体情况和质量状况，选择适宜的数字化加工手段和设备，最大限度减少数字化过程中对档案原件可能造成的损伤。对纸张状况较好的新文书档案可进行高速扫描；对纸张状况较差，以及过薄、过软或超厚的档案须采用平板扫描；对于较厚无法拆装的精装本采用零边距扫描仪扫描。</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7.数字化结束后打印目录，设备仪器类和基建档案一份放档案盒，另一份装订成册存入归档文件目录夹；文书档案打印一份装订成册存入归档文件目录夹。　</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xml:space="preserve">　  </w:t>
      </w:r>
      <w:r>
        <w:rPr>
          <w:rFonts w:hint="eastAsia" w:ascii="仿宋" w:hAnsi="仿宋" w:eastAsia="仿宋"/>
          <w:color w:val="auto"/>
          <w:sz w:val="32"/>
          <w:szCs w:val="32"/>
        </w:rPr>
        <w:t>8.遵循在不影响可懂度的前提下展现档案原貌的原则，利用数字化加工软件对扫描的图片进行加工裁剪、纠偏、去边等技术处理，不留文字版面外的暗影、无干扰信息。</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9.在档案数字化处理完成后，依据国家标准规范进行档案装订还原，传统方法整理档案应采用三孔一线的方式装订成卷，简化方法整理档案应以件为单位采用专用档案装订器装订，要尽量做到按照原装订方式装订、原孔装订，并保证装订还原的档案正确、美观。</w:t>
      </w:r>
    </w:p>
    <w:p>
      <w:pPr>
        <w:pStyle w:val="7"/>
        <w:shd w:val="clear" w:color="auto" w:fill="FFFFFF"/>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10.声像档案需将活动名称、活动时间、活动地点、人物、背景等元数据值著录，并将相应音视频内容录入档案管理系统。</w:t>
      </w:r>
    </w:p>
    <w:p>
      <w:pPr>
        <w:pStyle w:val="7"/>
        <w:shd w:val="clear" w:color="auto" w:fill="FFFFFF"/>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11.档案利用的打印、装订要求</w:t>
      </w:r>
    </w:p>
    <w:p>
      <w:pPr>
        <w:pStyle w:val="7"/>
        <w:shd w:val="clear" w:color="auto" w:fill="FFFFFF"/>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根据采购方需求打印、制作目录、打码、装订成册、装盒。</w:t>
      </w:r>
    </w:p>
    <w:p>
      <w:pPr>
        <w:pStyle w:val="7"/>
        <w:shd w:val="clear" w:color="auto" w:fill="FFFFFF"/>
        <w:spacing w:before="0" w:beforeAutospacing="0" w:after="0" w:afterAutospacing="0" w:line="560" w:lineRule="exact"/>
        <w:ind w:firstLine="160" w:firstLineChars="50"/>
        <w:rPr>
          <w:rFonts w:ascii="黑体" w:hAnsi="黑体" w:eastAsia="黑体"/>
          <w:color w:val="auto"/>
          <w:sz w:val="32"/>
          <w:szCs w:val="32"/>
        </w:rPr>
      </w:pPr>
      <w:r>
        <w:rPr>
          <w:rFonts w:hint="eastAsia" w:ascii="黑体" w:hAnsi="黑体" w:eastAsia="黑体"/>
          <w:color w:val="auto"/>
          <w:sz w:val="32"/>
          <w:szCs w:val="32"/>
        </w:rPr>
        <w:t xml:space="preserve">   五、数据验收方式和标准</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（一）验收方式</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检查内容包括四方面：①档案原件装订还原质量；②电子目录核查著录质量；③扫描图像质量；④数据挂接质量。</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（二）验收标准：以抽检部分档案对应的数量（卷、件、页）为基数，各项抽检合格标准如下：</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1.档案原件装订还原：保证档案原件装订规范，无前后颠倒、页码缺失等现象，差错率≤1%。</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2.电子目录核查著录质量：著录项著录完整、准确，目录顺序与档案实体、纸质目录顺序一致、数量相符，确保目录数据不影响图像挂接。</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3.扫描图像质量：漏扫率≤1‰，图像倾斜度＜1度，扫描顺序错误率≤1‰，图像命名正确率100%。</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4.数据挂接质量：挂接正确率100%。</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（三）验收审核</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1.采购单位将定期对中标单位提交的数据进行验收。数据验收以抽检方式进行，中标单位提交验收的数据不论涉及验收标准哪一条，不合格则全部发回中标单位全面自检。</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2.在验收中检出的错误，中标单位要及时、无偿予以纠正并再提交重新验收。</w:t>
      </w:r>
    </w:p>
    <w:p>
      <w:pPr>
        <w:pStyle w:val="7"/>
        <w:shd w:val="clear" w:color="auto" w:fill="FFFFFF"/>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3.全部档案验收"通过"的结论，必须经采购单位组织的项目验收小组验收签字后方有效。</w:t>
      </w:r>
    </w:p>
    <w:p>
      <w:pPr>
        <w:pStyle w:val="7"/>
        <w:shd w:val="clear" w:color="auto" w:fill="FFFFFF"/>
        <w:spacing w:before="0" w:beforeAutospacing="0" w:after="0" w:afterAutospacing="0" w:line="560" w:lineRule="exact"/>
        <w:ind w:firstLine="800" w:firstLineChars="250"/>
        <w:rPr>
          <w:rFonts w:ascii="黑体" w:hAnsi="黑体" w:eastAsia="黑体"/>
          <w:color w:val="auto"/>
          <w:sz w:val="32"/>
          <w:szCs w:val="32"/>
        </w:rPr>
      </w:pPr>
      <w:r>
        <w:rPr>
          <w:rFonts w:hint="eastAsia" w:ascii="黑体" w:hAnsi="黑体" w:eastAsia="黑体"/>
          <w:color w:val="auto"/>
          <w:sz w:val="32"/>
          <w:szCs w:val="32"/>
        </w:rPr>
        <w:t>六、保密要求</w:t>
      </w:r>
    </w:p>
    <w:p>
      <w:pPr>
        <w:pStyle w:val="7"/>
        <w:shd w:val="clear" w:color="auto" w:fill="FFFFFF"/>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中标单位需与采购单位签订保密协议，进驻数字化加工场所，应对数字化加工人员进行工作流程和业务知识培训及安全保密培训。</w:t>
      </w:r>
    </w:p>
    <w:p>
      <w:pPr>
        <w:pStyle w:val="7"/>
        <w:shd w:val="clear" w:color="auto" w:fill="FFFFFF"/>
        <w:spacing w:before="0" w:beforeAutospacing="0" w:after="0" w:afterAutospacing="0" w:line="560" w:lineRule="exact"/>
        <w:ind w:firstLine="800" w:firstLineChars="250"/>
        <w:rPr>
          <w:rFonts w:ascii="黑体" w:hAnsi="黑体" w:eastAsia="黑体"/>
          <w:color w:val="auto"/>
          <w:sz w:val="32"/>
          <w:szCs w:val="32"/>
        </w:rPr>
      </w:pPr>
      <w:r>
        <w:rPr>
          <w:rFonts w:hint="eastAsia" w:ascii="黑体" w:hAnsi="黑体" w:eastAsia="黑体"/>
          <w:color w:val="auto"/>
          <w:sz w:val="32"/>
          <w:szCs w:val="32"/>
        </w:rPr>
        <w:t>七、质保期</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中标单位须提供从项目整体验收合格之日起，一年的免费质保期服务。</w:t>
      </w:r>
    </w:p>
    <w:p>
      <w:pPr>
        <w:pStyle w:val="7"/>
        <w:shd w:val="clear" w:color="auto" w:fill="FFFFFF"/>
        <w:spacing w:before="0" w:beforeAutospacing="0" w:after="0" w:afterAutospacing="0" w:line="560" w:lineRule="exact"/>
        <w:ind w:firstLine="640" w:firstLineChars="200"/>
        <w:rPr>
          <w:rFonts w:ascii="仿宋" w:hAnsi="仿宋" w:eastAsia="仿宋"/>
          <w:color w:val="auto"/>
          <w:sz w:val="32"/>
          <w:szCs w:val="32"/>
        </w:rPr>
      </w:pPr>
      <w:r>
        <w:rPr>
          <w:rFonts w:hint="eastAsia" w:ascii="黑体" w:hAnsi="黑体" w:eastAsia="黑体"/>
          <w:color w:val="auto"/>
          <w:sz w:val="32"/>
          <w:szCs w:val="32"/>
        </w:rPr>
        <w:t>八、安全要求</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1.采购单位提供此项目所需的工作场地、办公桌椅及运行所需要的水、电等必要条件，中标单位所有工作必须在采购单位指定的场所内进行。</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2.为了确保项目实施过程中的档案信息安全，中标单位应无条件服从采购单位的以下安全管理要求：</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1）中标单位必须无条件接受采购单位按照国家要求、基于档案安全而采取的安全管理措施，包括但不仅限于：与采购单位签订安全保密协议，并建立严格的保密制度，加强对工作人员的保密教育与管理，与派遣员工按照有关规定签署安全保密协议。在不同的工序之间采取措施，杜绝工作人员对档案及档案信息的私自复制行为及泄密事故的发生。如发生泄密或安全事故，采购单位有权扣罚全部履约保证金，并暂停中标单位全部工作，责成中标单位进行整改，所耽误的工作进度由中标单位自行负责；情节严重的，采购单位依据合同规定中止合同，并依法追究中标单位及相关人员的责任。</w:t>
      </w:r>
    </w:p>
    <w:p>
      <w:pPr>
        <w:pStyle w:val="7"/>
        <w:shd w:val="clear" w:color="auto" w:fill="FFFFFF"/>
        <w:spacing w:before="0" w:beforeAutospacing="0" w:after="0" w:afterAutospacing="0" w:line="560" w:lineRule="exact"/>
        <w:rPr>
          <w:rFonts w:ascii="仿宋" w:hAnsi="仿宋" w:eastAsia="仿宋"/>
          <w:color w:val="auto"/>
          <w:sz w:val="32"/>
          <w:szCs w:val="32"/>
        </w:rPr>
      </w:pPr>
      <w:r>
        <w:rPr>
          <w:rFonts w:hint="eastAsia" w:ascii="仿宋" w:hAnsi="仿宋" w:eastAsia="仿宋"/>
          <w:color w:val="auto"/>
          <w:sz w:val="32"/>
          <w:szCs w:val="32"/>
        </w:rPr>
        <w:t>　（2）不得遗失、涂改、损坏档案。</w:t>
      </w:r>
    </w:p>
    <w:p>
      <w:pPr>
        <w:pStyle w:val="7"/>
        <w:shd w:val="clear" w:color="auto" w:fill="FFFFFF"/>
        <w:spacing w:before="0" w:beforeAutospacing="0" w:after="0" w:afterAutospacing="0" w:line="560" w:lineRule="exact"/>
        <w:rPr>
          <w:rFonts w:ascii="仿宋" w:hAnsi="仿宋" w:eastAsia="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B16D09"/>
    <w:multiLevelType w:val="multilevel"/>
    <w:tmpl w:val="66B16D09"/>
    <w:lvl w:ilvl="0" w:tentative="0">
      <w:start w:val="1"/>
      <w:numFmt w:val="japaneseCounting"/>
      <w:lvlText w:val="（%1）"/>
      <w:lvlJc w:val="left"/>
      <w:pPr>
        <w:ind w:left="1140" w:hanging="855"/>
      </w:pPr>
      <w:rPr>
        <w:rFonts w:hint="default"/>
      </w:rPr>
    </w:lvl>
    <w:lvl w:ilvl="1" w:tentative="0">
      <w:start w:val="1"/>
      <w:numFmt w:val="lowerLetter"/>
      <w:lvlText w:val="%2)"/>
      <w:lvlJc w:val="left"/>
      <w:pPr>
        <w:ind w:left="1125" w:hanging="420"/>
      </w:pPr>
    </w:lvl>
    <w:lvl w:ilvl="2" w:tentative="0">
      <w:start w:val="1"/>
      <w:numFmt w:val="lowerRoman"/>
      <w:lvlText w:val="%3."/>
      <w:lvlJc w:val="right"/>
      <w:pPr>
        <w:ind w:left="1545" w:hanging="420"/>
      </w:pPr>
    </w:lvl>
    <w:lvl w:ilvl="3" w:tentative="0">
      <w:start w:val="1"/>
      <w:numFmt w:val="decimal"/>
      <w:lvlText w:val="%4."/>
      <w:lvlJc w:val="left"/>
      <w:pPr>
        <w:ind w:left="1965" w:hanging="420"/>
      </w:pPr>
    </w:lvl>
    <w:lvl w:ilvl="4" w:tentative="0">
      <w:start w:val="1"/>
      <w:numFmt w:val="lowerLetter"/>
      <w:lvlText w:val="%5)"/>
      <w:lvlJc w:val="left"/>
      <w:pPr>
        <w:ind w:left="2385" w:hanging="420"/>
      </w:pPr>
    </w:lvl>
    <w:lvl w:ilvl="5" w:tentative="0">
      <w:start w:val="1"/>
      <w:numFmt w:val="lowerRoman"/>
      <w:lvlText w:val="%6."/>
      <w:lvlJc w:val="right"/>
      <w:pPr>
        <w:ind w:left="2805" w:hanging="420"/>
      </w:pPr>
    </w:lvl>
    <w:lvl w:ilvl="6" w:tentative="0">
      <w:start w:val="1"/>
      <w:numFmt w:val="decimal"/>
      <w:lvlText w:val="%7."/>
      <w:lvlJc w:val="left"/>
      <w:pPr>
        <w:ind w:left="3225" w:hanging="420"/>
      </w:pPr>
    </w:lvl>
    <w:lvl w:ilvl="7" w:tentative="0">
      <w:start w:val="1"/>
      <w:numFmt w:val="lowerLetter"/>
      <w:lvlText w:val="%8)"/>
      <w:lvlJc w:val="left"/>
      <w:pPr>
        <w:ind w:left="3645" w:hanging="420"/>
      </w:pPr>
    </w:lvl>
    <w:lvl w:ilvl="8" w:tentative="0">
      <w:start w:val="1"/>
      <w:numFmt w:val="lowerRoman"/>
      <w:lvlText w:val="%9."/>
      <w:lvlJc w:val="right"/>
      <w:pPr>
        <w:ind w:left="4065" w:hanging="420"/>
      </w:pPr>
    </w:lvl>
  </w:abstractNum>
  <w:abstractNum w:abstractNumId="1">
    <w:nsid w:val="70523C8A"/>
    <w:multiLevelType w:val="multilevel"/>
    <w:tmpl w:val="70523C8A"/>
    <w:lvl w:ilvl="0" w:tentative="0">
      <w:start w:val="1"/>
      <w:numFmt w:val="japaneseCounting"/>
      <w:lvlText w:val="%1、"/>
      <w:lvlJc w:val="left"/>
      <w:pPr>
        <w:ind w:left="1005" w:hanging="720"/>
      </w:pPr>
      <w:rPr>
        <w:rFonts w:hint="default"/>
      </w:rPr>
    </w:lvl>
    <w:lvl w:ilvl="1" w:tentative="0">
      <w:start w:val="1"/>
      <w:numFmt w:val="lowerLetter"/>
      <w:lvlText w:val="%2)"/>
      <w:lvlJc w:val="left"/>
      <w:pPr>
        <w:ind w:left="1125" w:hanging="420"/>
      </w:pPr>
    </w:lvl>
    <w:lvl w:ilvl="2" w:tentative="0">
      <w:start w:val="1"/>
      <w:numFmt w:val="lowerRoman"/>
      <w:lvlText w:val="%3."/>
      <w:lvlJc w:val="right"/>
      <w:pPr>
        <w:ind w:left="1545" w:hanging="420"/>
      </w:pPr>
    </w:lvl>
    <w:lvl w:ilvl="3" w:tentative="0">
      <w:start w:val="1"/>
      <w:numFmt w:val="decimal"/>
      <w:lvlText w:val="%4."/>
      <w:lvlJc w:val="left"/>
      <w:pPr>
        <w:ind w:left="1965" w:hanging="420"/>
      </w:pPr>
    </w:lvl>
    <w:lvl w:ilvl="4" w:tentative="0">
      <w:start w:val="1"/>
      <w:numFmt w:val="lowerLetter"/>
      <w:lvlText w:val="%5)"/>
      <w:lvlJc w:val="left"/>
      <w:pPr>
        <w:ind w:left="2385" w:hanging="420"/>
      </w:pPr>
    </w:lvl>
    <w:lvl w:ilvl="5" w:tentative="0">
      <w:start w:val="1"/>
      <w:numFmt w:val="lowerRoman"/>
      <w:lvlText w:val="%6."/>
      <w:lvlJc w:val="right"/>
      <w:pPr>
        <w:ind w:left="2805" w:hanging="420"/>
      </w:pPr>
    </w:lvl>
    <w:lvl w:ilvl="6" w:tentative="0">
      <w:start w:val="1"/>
      <w:numFmt w:val="decimal"/>
      <w:lvlText w:val="%7."/>
      <w:lvlJc w:val="left"/>
      <w:pPr>
        <w:ind w:left="3225" w:hanging="420"/>
      </w:pPr>
    </w:lvl>
    <w:lvl w:ilvl="7" w:tentative="0">
      <w:start w:val="1"/>
      <w:numFmt w:val="lowerLetter"/>
      <w:lvlText w:val="%8)"/>
      <w:lvlJc w:val="left"/>
      <w:pPr>
        <w:ind w:left="3645" w:hanging="420"/>
      </w:pPr>
    </w:lvl>
    <w:lvl w:ilvl="8" w:tentative="0">
      <w:start w:val="1"/>
      <w:numFmt w:val="lowerRoman"/>
      <w:lvlText w:val="%9."/>
      <w:lvlJc w:val="right"/>
      <w:pPr>
        <w:ind w:left="4065" w:hanging="420"/>
      </w:pPr>
    </w:lvl>
  </w:abstractNum>
  <w:abstractNum w:abstractNumId="2">
    <w:nsid w:val="7AAD004A"/>
    <w:multiLevelType w:val="multilevel"/>
    <w:tmpl w:val="7AAD004A"/>
    <w:lvl w:ilvl="0" w:tentative="0">
      <w:start w:val="4"/>
      <w:numFmt w:val="japaneseCounting"/>
      <w:lvlText w:val="（%1）"/>
      <w:lvlJc w:val="left"/>
      <w:pPr>
        <w:ind w:left="1470" w:hanging="99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B4"/>
    <w:rsid w:val="00002337"/>
    <w:rsid w:val="000313AA"/>
    <w:rsid w:val="000557A7"/>
    <w:rsid w:val="000572AA"/>
    <w:rsid w:val="00061D95"/>
    <w:rsid w:val="000833B4"/>
    <w:rsid w:val="00094EEA"/>
    <w:rsid w:val="000B1B2B"/>
    <w:rsid w:val="000D2B1E"/>
    <w:rsid w:val="000D3AF0"/>
    <w:rsid w:val="001061EA"/>
    <w:rsid w:val="001A413F"/>
    <w:rsid w:val="001B346F"/>
    <w:rsid w:val="001D7654"/>
    <w:rsid w:val="00213A20"/>
    <w:rsid w:val="00214FA7"/>
    <w:rsid w:val="0022075D"/>
    <w:rsid w:val="00220BA2"/>
    <w:rsid w:val="00247FBC"/>
    <w:rsid w:val="00280EA4"/>
    <w:rsid w:val="00284923"/>
    <w:rsid w:val="00297FD8"/>
    <w:rsid w:val="002B52EE"/>
    <w:rsid w:val="003564D2"/>
    <w:rsid w:val="003C6732"/>
    <w:rsid w:val="003F4A34"/>
    <w:rsid w:val="0040761E"/>
    <w:rsid w:val="00456399"/>
    <w:rsid w:val="00465A7A"/>
    <w:rsid w:val="004B5617"/>
    <w:rsid w:val="004F2716"/>
    <w:rsid w:val="0050265E"/>
    <w:rsid w:val="0050440C"/>
    <w:rsid w:val="005113B4"/>
    <w:rsid w:val="005117FA"/>
    <w:rsid w:val="00514401"/>
    <w:rsid w:val="00547472"/>
    <w:rsid w:val="00557097"/>
    <w:rsid w:val="00570849"/>
    <w:rsid w:val="005820F9"/>
    <w:rsid w:val="0058228D"/>
    <w:rsid w:val="005F293E"/>
    <w:rsid w:val="006366F4"/>
    <w:rsid w:val="00670D6F"/>
    <w:rsid w:val="006C3086"/>
    <w:rsid w:val="006E47A5"/>
    <w:rsid w:val="006E4CCA"/>
    <w:rsid w:val="006E64A2"/>
    <w:rsid w:val="00701589"/>
    <w:rsid w:val="00705622"/>
    <w:rsid w:val="00713370"/>
    <w:rsid w:val="00734C8E"/>
    <w:rsid w:val="00752A7A"/>
    <w:rsid w:val="00787138"/>
    <w:rsid w:val="00793CAD"/>
    <w:rsid w:val="00827E5C"/>
    <w:rsid w:val="00841D84"/>
    <w:rsid w:val="00857E57"/>
    <w:rsid w:val="008655B7"/>
    <w:rsid w:val="008E518D"/>
    <w:rsid w:val="008E5DD5"/>
    <w:rsid w:val="008F7FEC"/>
    <w:rsid w:val="009237A6"/>
    <w:rsid w:val="00931046"/>
    <w:rsid w:val="009408B7"/>
    <w:rsid w:val="00944009"/>
    <w:rsid w:val="00955B0D"/>
    <w:rsid w:val="00962A9D"/>
    <w:rsid w:val="00971937"/>
    <w:rsid w:val="00973AA7"/>
    <w:rsid w:val="0099024E"/>
    <w:rsid w:val="009E213A"/>
    <w:rsid w:val="009E4A8C"/>
    <w:rsid w:val="00A0712E"/>
    <w:rsid w:val="00A32848"/>
    <w:rsid w:val="00AB122B"/>
    <w:rsid w:val="00AB14A1"/>
    <w:rsid w:val="00AB5A71"/>
    <w:rsid w:val="00AC56D5"/>
    <w:rsid w:val="00AE1415"/>
    <w:rsid w:val="00B44FE8"/>
    <w:rsid w:val="00B4789D"/>
    <w:rsid w:val="00B47CE3"/>
    <w:rsid w:val="00B83835"/>
    <w:rsid w:val="00BE3057"/>
    <w:rsid w:val="00BF2290"/>
    <w:rsid w:val="00C8525D"/>
    <w:rsid w:val="00C85EFF"/>
    <w:rsid w:val="00C8779D"/>
    <w:rsid w:val="00CD13D4"/>
    <w:rsid w:val="00D041C2"/>
    <w:rsid w:val="00D33851"/>
    <w:rsid w:val="00D54627"/>
    <w:rsid w:val="00D71450"/>
    <w:rsid w:val="00DA682C"/>
    <w:rsid w:val="00E80748"/>
    <w:rsid w:val="00EB5758"/>
    <w:rsid w:val="00F00C91"/>
    <w:rsid w:val="00F319E0"/>
    <w:rsid w:val="00F45B5C"/>
    <w:rsid w:val="00F579D2"/>
    <w:rsid w:val="00F87094"/>
    <w:rsid w:val="00FA3B07"/>
    <w:rsid w:val="00FF058B"/>
    <w:rsid w:val="10A426AD"/>
    <w:rsid w:val="695B68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5"/>
    <w:semiHidden/>
    <w:unhideWhenUsed/>
    <w:uiPriority w:val="99"/>
    <w:rPr>
      <w:b/>
      <w:bCs/>
    </w:rPr>
  </w:style>
  <w:style w:type="character" w:styleId="11">
    <w:name w:val="annotation reference"/>
    <w:basedOn w:val="10"/>
    <w:semiHidden/>
    <w:unhideWhenUsed/>
    <w:uiPriority w:val="99"/>
    <w:rPr>
      <w:sz w:val="21"/>
      <w:szCs w:val="21"/>
    </w:rPr>
  </w:style>
  <w:style w:type="character" w:customStyle="1" w:styleId="12">
    <w:name w:val="页眉 Char"/>
    <w:basedOn w:val="10"/>
    <w:link w:val="6"/>
    <w:uiPriority w:val="99"/>
    <w:rPr>
      <w:sz w:val="18"/>
      <w:szCs w:val="18"/>
    </w:rPr>
  </w:style>
  <w:style w:type="character" w:customStyle="1" w:styleId="13">
    <w:name w:val="页脚 Char"/>
    <w:basedOn w:val="10"/>
    <w:link w:val="5"/>
    <w:uiPriority w:val="99"/>
    <w:rPr>
      <w:sz w:val="18"/>
      <w:szCs w:val="18"/>
    </w:rPr>
  </w:style>
  <w:style w:type="character" w:customStyle="1" w:styleId="14">
    <w:name w:val="批注文字 Char"/>
    <w:basedOn w:val="10"/>
    <w:link w:val="3"/>
    <w:semiHidden/>
    <w:uiPriority w:val="99"/>
  </w:style>
  <w:style w:type="character" w:customStyle="1" w:styleId="15">
    <w:name w:val="批注主题 Char"/>
    <w:basedOn w:val="14"/>
    <w:link w:val="8"/>
    <w:semiHidden/>
    <w:uiPriority w:val="99"/>
    <w:rPr>
      <w:b/>
      <w:bCs/>
    </w:rPr>
  </w:style>
  <w:style w:type="character" w:customStyle="1" w:styleId="16">
    <w:name w:val="批注框文本 Char"/>
    <w:basedOn w:val="10"/>
    <w:link w:val="4"/>
    <w:semiHidden/>
    <w:uiPriority w:val="99"/>
    <w:rPr>
      <w:sz w:val="18"/>
      <w:szCs w:val="18"/>
    </w:rPr>
  </w:style>
  <w:style w:type="character" w:customStyle="1" w:styleId="17">
    <w:name w:val="标题 3 Char"/>
    <w:basedOn w:val="10"/>
    <w:link w:val="2"/>
    <w:uiPriority w:val="9"/>
    <w:rPr>
      <w:rFonts w:ascii="宋体" w:hAnsi="宋体" w:eastAsia="宋体" w:cs="宋体"/>
      <w:b/>
      <w:bCs/>
      <w:kern w:val="0"/>
      <w:sz w:val="27"/>
      <w:szCs w:val="27"/>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543C09-20AE-4020-8885-23B69E170EC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561</Words>
  <Characters>3202</Characters>
  <Lines>26</Lines>
  <Paragraphs>7</Paragraphs>
  <TotalTime>461</TotalTime>
  <ScaleCrop>false</ScaleCrop>
  <LinksUpToDate>false</LinksUpToDate>
  <CharactersWithSpaces>3756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2021-08-17T01:01:00Z</dcterms:created>
  <dc:creator>john</dc:creator>
  <cp:lastModifiedBy>花菜</cp:lastModifiedBy>
  <cp:lastPrinted>2021-09-01T09:11:00Z</cp:lastPrinted>
  <dcterms:modified xsi:type="dcterms:W3CDTF">2021-09-02T09:27:24Z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94A368EB7D0A4194A303E0C5659BE40F</vt:lpwstr>
  </property>
</Properties>
</file>