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3E536">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cs="方正仿宋_GB2312" w:asciiTheme="minorEastAsia" w:hAnsiTheme="minorEastAsia" w:eastAsiaTheme="minorEastAsia"/>
          <w:b/>
          <w:bCs/>
          <w:sz w:val="44"/>
          <w:szCs w:val="44"/>
        </w:rPr>
      </w:pPr>
      <w:r>
        <w:rPr>
          <w:rFonts w:hint="eastAsia" w:cs="方正仿宋_GB2312" w:asciiTheme="minorEastAsia" w:hAnsiTheme="minorEastAsia" w:eastAsiaTheme="minorEastAsia"/>
          <w:b/>
          <w:bCs/>
          <w:sz w:val="44"/>
          <w:szCs w:val="44"/>
        </w:rPr>
        <w:t>中国医学科学院肿瘤医院深圳医院</w:t>
      </w:r>
    </w:p>
    <w:p w14:paraId="62537DC2">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cs="方正仿宋_GB2312" w:asciiTheme="minorEastAsia" w:hAnsiTheme="minorEastAsia" w:eastAsiaTheme="minorEastAsia"/>
          <w:b/>
          <w:bCs/>
          <w:sz w:val="44"/>
          <w:szCs w:val="44"/>
        </w:rPr>
      </w:pPr>
      <w:r>
        <w:rPr>
          <w:rFonts w:hint="eastAsia" w:cs="方正仿宋_GB2312" w:asciiTheme="minorEastAsia" w:hAnsiTheme="minorEastAsia" w:eastAsiaTheme="minorEastAsia"/>
          <w:b/>
          <w:bCs/>
          <w:sz w:val="44"/>
          <w:szCs w:val="44"/>
        </w:rPr>
        <w:t>直饮水机滤芯更换采购项目服务需求</w:t>
      </w:r>
    </w:p>
    <w:p w14:paraId="62429812">
      <w:pPr>
        <w:pStyle w:val="3"/>
      </w:pPr>
    </w:p>
    <w:p w14:paraId="58359792">
      <w:pPr>
        <w:keepNext w:val="0"/>
        <w:keepLines w:val="0"/>
        <w:pageBreakBefore w:val="0"/>
        <w:widowControl/>
        <w:numPr>
          <w:ilvl w:val="0"/>
          <w:numId w:val="2"/>
        </w:numPr>
        <w:kinsoku/>
        <w:wordWrap/>
        <w:overflowPunct/>
        <w:topLinePunct w:val="0"/>
        <w:autoSpaceDE/>
        <w:autoSpaceDN/>
        <w:bidi w:val="0"/>
        <w:adjustRightInd w:val="0"/>
        <w:snapToGrid w:val="0"/>
        <w:spacing w:line="520" w:lineRule="exact"/>
        <w:textAlignment w:val="auto"/>
        <w:rPr>
          <w:rFonts w:cs="方正仿宋_GB2312" w:asciiTheme="minorEastAsia" w:hAnsiTheme="minorEastAsia" w:eastAsiaTheme="minorEastAsia"/>
          <w:b/>
          <w:bCs/>
          <w:sz w:val="28"/>
          <w:szCs w:val="28"/>
        </w:rPr>
      </w:pPr>
      <w:r>
        <w:rPr>
          <w:rFonts w:hint="eastAsia" w:cs="方正仿宋_GB2312" w:asciiTheme="minorEastAsia" w:hAnsiTheme="minorEastAsia" w:eastAsiaTheme="minorEastAsia"/>
          <w:b/>
          <w:bCs/>
          <w:sz w:val="28"/>
          <w:szCs w:val="28"/>
        </w:rPr>
        <w:t>项目概况</w:t>
      </w:r>
    </w:p>
    <w:p w14:paraId="0115EB0F">
      <w:pPr>
        <w:keepNext w:val="0"/>
        <w:keepLines w:val="0"/>
        <w:pageBreakBefore w:val="0"/>
        <w:widowControl/>
        <w:numPr>
          <w:ilvl w:val="0"/>
          <w:numId w:val="3"/>
        </w:numPr>
        <w:kinsoku/>
        <w:wordWrap/>
        <w:overflowPunct/>
        <w:topLinePunct w:val="0"/>
        <w:autoSpaceDE/>
        <w:autoSpaceDN/>
        <w:bidi w:val="0"/>
        <w:adjustRightInd w:val="0"/>
        <w:snapToGrid w:val="0"/>
        <w:spacing w:line="520" w:lineRule="exact"/>
        <w:textAlignment w:val="auto"/>
        <w:rPr>
          <w:rFonts w:cs="方正仿宋_GB2312" w:asciiTheme="minorEastAsia" w:hAnsiTheme="minorEastAsia" w:eastAsiaTheme="minorEastAsia"/>
          <w:sz w:val="28"/>
          <w:szCs w:val="28"/>
        </w:rPr>
      </w:pPr>
      <w:bookmarkStart w:id="0" w:name="项目概况2"/>
      <w:r>
        <w:rPr>
          <w:rFonts w:hint="eastAsia" w:cs="方正仿宋_GB2312" w:asciiTheme="minorEastAsia" w:hAnsiTheme="minorEastAsia" w:eastAsiaTheme="minorEastAsia"/>
          <w:sz w:val="28"/>
          <w:szCs w:val="28"/>
        </w:rPr>
        <w:t>项目名称：中国医学科学院肿瘤医院深圳医院直饮水机滤芯更换采购项目</w:t>
      </w:r>
    </w:p>
    <w:p w14:paraId="47EB50D8">
      <w:pPr>
        <w:keepNext w:val="0"/>
        <w:keepLines w:val="0"/>
        <w:pageBreakBefore w:val="0"/>
        <w:widowControl/>
        <w:numPr>
          <w:ilvl w:val="0"/>
          <w:numId w:val="3"/>
        </w:numPr>
        <w:kinsoku/>
        <w:wordWrap/>
        <w:overflowPunct/>
        <w:topLinePunct w:val="0"/>
        <w:autoSpaceDE/>
        <w:autoSpaceDN/>
        <w:bidi w:val="0"/>
        <w:adjustRightInd w:val="0"/>
        <w:snapToGrid w:val="0"/>
        <w:spacing w:line="520" w:lineRule="exact"/>
        <w:textAlignment w:val="auto"/>
        <w:rPr>
          <w:rFonts w:cs="方正仿宋_GB2312" w:asciiTheme="minorEastAsia" w:hAnsiTheme="minorEastAsia" w:eastAsiaTheme="minorEastAsia"/>
          <w:sz w:val="28"/>
          <w:szCs w:val="28"/>
        </w:rPr>
      </w:pPr>
      <w:r>
        <w:rPr>
          <w:rFonts w:hint="eastAsia" w:cs="方正仿宋_GB2312" w:asciiTheme="minorEastAsia" w:hAnsiTheme="minorEastAsia" w:eastAsiaTheme="minorEastAsia"/>
          <w:sz w:val="28"/>
          <w:szCs w:val="28"/>
        </w:rPr>
        <w:t>服务期限：</w:t>
      </w:r>
      <w:r>
        <w:rPr>
          <w:rFonts w:hint="eastAsia" w:cs="方正仿宋_GB2312" w:asciiTheme="minorEastAsia" w:hAnsiTheme="minorEastAsia" w:eastAsiaTheme="minorEastAsia"/>
          <w:sz w:val="28"/>
          <w:szCs w:val="28"/>
          <w:lang w:val="en-US" w:eastAsia="zh-CN"/>
        </w:rPr>
        <w:t>合同每年一签，最长不超过三年，当年</w:t>
      </w:r>
      <w:r>
        <w:rPr>
          <w:rFonts w:hint="eastAsia" w:cs="方正仿宋_GB2312" w:asciiTheme="minorEastAsia" w:hAnsiTheme="minorEastAsia" w:eastAsiaTheme="minorEastAsia"/>
          <w:sz w:val="28"/>
          <w:szCs w:val="28"/>
        </w:rPr>
        <w:t>服务期自合同生效之日起</w:t>
      </w:r>
      <w:r>
        <w:rPr>
          <w:rFonts w:hint="eastAsia" w:cs="方正仿宋_GB2312" w:asciiTheme="minorEastAsia" w:hAnsiTheme="minorEastAsia" w:eastAsiaTheme="minorEastAsia"/>
          <w:sz w:val="28"/>
          <w:szCs w:val="28"/>
          <w:lang w:val="en-US" w:eastAsia="zh-CN"/>
        </w:rPr>
        <w:t>一年内</w:t>
      </w:r>
      <w:r>
        <w:rPr>
          <w:rFonts w:hint="eastAsia" w:cs="方正仿宋_GB2312" w:asciiTheme="minorEastAsia" w:hAnsiTheme="minorEastAsia" w:eastAsiaTheme="minorEastAsia"/>
          <w:sz w:val="28"/>
          <w:szCs w:val="28"/>
        </w:rPr>
        <w:t>。</w:t>
      </w:r>
    </w:p>
    <w:p w14:paraId="2A87752A">
      <w:pPr>
        <w:keepNext w:val="0"/>
        <w:keepLines w:val="0"/>
        <w:pageBreakBefore w:val="0"/>
        <w:widowControl/>
        <w:numPr>
          <w:ilvl w:val="0"/>
          <w:numId w:val="3"/>
        </w:numPr>
        <w:kinsoku/>
        <w:wordWrap/>
        <w:overflowPunct/>
        <w:topLinePunct w:val="0"/>
        <w:autoSpaceDE/>
        <w:autoSpaceDN/>
        <w:bidi w:val="0"/>
        <w:adjustRightInd w:val="0"/>
        <w:snapToGrid w:val="0"/>
        <w:spacing w:line="520" w:lineRule="exact"/>
        <w:textAlignment w:val="auto"/>
        <w:rPr>
          <w:rFonts w:cs="方正仿宋_GB2312" w:asciiTheme="minorEastAsia" w:hAnsiTheme="minorEastAsia" w:eastAsiaTheme="minorEastAsia"/>
          <w:sz w:val="28"/>
          <w:szCs w:val="28"/>
        </w:rPr>
      </w:pPr>
      <w:r>
        <w:rPr>
          <w:rFonts w:hint="eastAsia" w:cs="方正仿宋_GB2312" w:asciiTheme="minorEastAsia" w:hAnsiTheme="minorEastAsia" w:eastAsiaTheme="minorEastAsia"/>
          <w:sz w:val="28"/>
          <w:szCs w:val="28"/>
        </w:rPr>
        <w:t>预算金额或预算金额之下的最高限额：</w:t>
      </w:r>
      <w:r>
        <w:rPr>
          <w:rFonts w:hint="eastAsia" w:cs="方正仿宋_GB2312" w:asciiTheme="minorEastAsia" w:hAnsiTheme="minorEastAsia" w:eastAsiaTheme="minorEastAsia"/>
          <w:sz w:val="28"/>
          <w:szCs w:val="28"/>
          <w:lang w:val="en-US" w:eastAsia="zh-CN"/>
        </w:rPr>
        <w:t>每台每年不超1650元</w:t>
      </w:r>
      <w:r>
        <w:rPr>
          <w:rFonts w:hint="eastAsia" w:cs="方正仿宋_GB2312" w:asciiTheme="minorEastAsia" w:hAnsiTheme="minorEastAsia" w:eastAsiaTheme="minorEastAsia"/>
          <w:sz w:val="28"/>
          <w:szCs w:val="28"/>
          <w:lang w:eastAsia="zh-CN"/>
        </w:rPr>
        <w:t>，</w:t>
      </w:r>
      <w:r>
        <w:rPr>
          <w:rFonts w:hint="eastAsia" w:asciiTheme="minorEastAsia" w:hAnsiTheme="minorEastAsia"/>
          <w:sz w:val="28"/>
          <w:szCs w:val="28"/>
          <w:lang w:val="en-US" w:eastAsia="zh-CN"/>
        </w:rPr>
        <w:t>年度支付限额不超过110000元。</w:t>
      </w:r>
    </w:p>
    <w:p w14:paraId="1F61E0CD">
      <w:pPr>
        <w:keepNext w:val="0"/>
        <w:keepLines w:val="0"/>
        <w:pageBreakBefore w:val="0"/>
        <w:widowControl/>
        <w:numPr>
          <w:ilvl w:val="0"/>
          <w:numId w:val="3"/>
        </w:numPr>
        <w:shd w:val="clear" w:color="auto" w:fill="FFFFFF"/>
        <w:kinsoku/>
        <w:wordWrap/>
        <w:overflowPunct/>
        <w:topLinePunct w:val="0"/>
        <w:autoSpaceDE/>
        <w:autoSpaceDN/>
        <w:bidi w:val="0"/>
        <w:adjustRightInd w:val="0"/>
        <w:snapToGrid w:val="0"/>
        <w:spacing w:line="520" w:lineRule="exact"/>
        <w:textAlignment w:val="auto"/>
        <w:rPr>
          <w:rFonts w:cs="方正仿宋_GB2312" w:asciiTheme="minorEastAsia" w:hAnsiTheme="minorEastAsia" w:eastAsiaTheme="minorEastAsia"/>
          <w:sz w:val="28"/>
          <w:szCs w:val="28"/>
        </w:rPr>
      </w:pPr>
      <w:r>
        <w:rPr>
          <w:rFonts w:hint="eastAsia" w:cs="方正仿宋_GB2312" w:asciiTheme="minorEastAsia" w:hAnsiTheme="minorEastAsia" w:eastAsiaTheme="minorEastAsia"/>
          <w:sz w:val="28"/>
          <w:szCs w:val="28"/>
          <w:lang w:val="en-US" w:eastAsia="zh-CN"/>
        </w:rPr>
        <w:t>基本情况：院内</w:t>
      </w:r>
      <w:r>
        <w:rPr>
          <w:rFonts w:hint="eastAsia" w:asciiTheme="minorEastAsia" w:hAnsiTheme="minorEastAsia"/>
          <w:sz w:val="28"/>
          <w:szCs w:val="28"/>
          <w:lang w:val="en-US" w:eastAsia="zh-CN"/>
        </w:rPr>
        <w:t>现有内置过滤系统直饮水机，为贺众牌饮水机，启用后需定期更换滤芯，每台每年须更换：6支UF-61C滤芯，3支UF-62C滤芯，3支UF-63C滤芯，1支UF-54滤芯，1支UF-21C滤芯。</w:t>
      </w:r>
    </w:p>
    <w:bookmarkEnd w:id="0"/>
    <w:p w14:paraId="304FF3F3">
      <w:pPr>
        <w:keepNext w:val="0"/>
        <w:keepLines w:val="0"/>
        <w:pageBreakBefore w:val="0"/>
        <w:widowControl/>
        <w:numPr>
          <w:ilvl w:val="0"/>
          <w:numId w:val="2"/>
        </w:numPr>
        <w:kinsoku/>
        <w:wordWrap/>
        <w:overflowPunct/>
        <w:topLinePunct w:val="0"/>
        <w:autoSpaceDE/>
        <w:autoSpaceDN/>
        <w:bidi w:val="0"/>
        <w:adjustRightInd w:val="0"/>
        <w:snapToGrid w:val="0"/>
        <w:spacing w:line="520" w:lineRule="exact"/>
        <w:textAlignment w:val="auto"/>
        <w:rPr>
          <w:rFonts w:cs="方正仿宋_GB2312" w:asciiTheme="minorEastAsia" w:hAnsiTheme="minorEastAsia" w:eastAsiaTheme="minorEastAsia"/>
          <w:b/>
          <w:bCs/>
          <w:sz w:val="28"/>
          <w:szCs w:val="28"/>
        </w:rPr>
      </w:pPr>
      <w:r>
        <w:rPr>
          <w:rFonts w:hint="eastAsia" w:cs="方正仿宋_GB2312" w:asciiTheme="minorEastAsia" w:hAnsiTheme="minorEastAsia" w:eastAsiaTheme="minorEastAsia"/>
          <w:b/>
          <w:bCs/>
          <w:sz w:val="28"/>
          <w:szCs w:val="28"/>
        </w:rPr>
        <w:t>技术要求</w:t>
      </w:r>
    </w:p>
    <w:p w14:paraId="5BD4B83D">
      <w:pPr>
        <w:keepNext w:val="0"/>
        <w:keepLines w:val="0"/>
        <w:pageBreakBefore w:val="0"/>
        <w:widowControl/>
        <w:numPr>
          <w:ilvl w:val="0"/>
          <w:numId w:val="4"/>
        </w:numPr>
        <w:shd w:val="clear" w:color="auto" w:fill="FFFFFF"/>
        <w:kinsoku/>
        <w:wordWrap/>
        <w:overflowPunct/>
        <w:topLinePunct w:val="0"/>
        <w:autoSpaceDE/>
        <w:autoSpaceDN/>
        <w:bidi w:val="0"/>
        <w:adjustRightInd w:val="0"/>
        <w:snapToGrid w:val="0"/>
        <w:spacing w:line="520" w:lineRule="exact"/>
        <w:textAlignment w:val="auto"/>
        <w:rPr>
          <w:rFonts w:hint="eastAsia" w:asciiTheme="minorEastAsia" w:hAnsiTheme="minorEastAsia"/>
          <w:sz w:val="28"/>
          <w:szCs w:val="28"/>
          <w:lang w:val="en-US" w:eastAsia="zh-CN"/>
        </w:rPr>
      </w:pPr>
      <w:bookmarkStart w:id="1" w:name="_Toc22334"/>
      <w:r>
        <w:rPr>
          <w:rFonts w:hint="eastAsia" w:asciiTheme="minorEastAsia" w:hAnsiTheme="minorEastAsia"/>
          <w:sz w:val="28"/>
          <w:szCs w:val="28"/>
          <w:lang w:val="en-US" w:eastAsia="zh-CN"/>
        </w:rPr>
        <w:t>第一道 滤芯：PP材质，过滤孔径：5微米，更换周期：2个月。</w:t>
      </w:r>
    </w:p>
    <w:p w14:paraId="002DEFF3">
      <w:pPr>
        <w:keepNext w:val="0"/>
        <w:keepLines w:val="0"/>
        <w:pageBreakBefore w:val="0"/>
        <w:widowControl/>
        <w:numPr>
          <w:ilvl w:val="0"/>
          <w:numId w:val="4"/>
        </w:numPr>
        <w:shd w:val="clear" w:color="auto" w:fill="FFFFFF"/>
        <w:kinsoku/>
        <w:wordWrap/>
        <w:overflowPunct/>
        <w:topLinePunct w:val="0"/>
        <w:autoSpaceDE/>
        <w:autoSpaceDN/>
        <w:bidi w:val="0"/>
        <w:adjustRightInd w:val="0"/>
        <w:snapToGrid w:val="0"/>
        <w:spacing w:line="520" w:lineRule="exact"/>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第二道 滤芯：颗粒活性炭材质，活性炭粒度：8~12目，更换周期：4个月。</w:t>
      </w:r>
    </w:p>
    <w:p w14:paraId="4D69291A">
      <w:pPr>
        <w:keepNext w:val="0"/>
        <w:keepLines w:val="0"/>
        <w:pageBreakBefore w:val="0"/>
        <w:widowControl/>
        <w:numPr>
          <w:ilvl w:val="0"/>
          <w:numId w:val="4"/>
        </w:numPr>
        <w:shd w:val="clear" w:color="auto" w:fill="FFFFFF"/>
        <w:kinsoku/>
        <w:wordWrap/>
        <w:overflowPunct/>
        <w:topLinePunct w:val="0"/>
        <w:autoSpaceDE/>
        <w:autoSpaceDN/>
        <w:bidi w:val="0"/>
        <w:adjustRightInd w:val="0"/>
        <w:snapToGrid w:val="0"/>
        <w:spacing w:line="520" w:lineRule="exact"/>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第三道 滤芯：PP材质，过滤孔径：1微米，更换周期：4个月。</w:t>
      </w:r>
    </w:p>
    <w:p w14:paraId="596F1D71">
      <w:pPr>
        <w:keepNext w:val="0"/>
        <w:keepLines w:val="0"/>
        <w:pageBreakBefore w:val="0"/>
        <w:widowControl/>
        <w:numPr>
          <w:ilvl w:val="0"/>
          <w:numId w:val="4"/>
        </w:numPr>
        <w:shd w:val="clear" w:color="auto" w:fill="FFFFFF"/>
        <w:kinsoku/>
        <w:wordWrap/>
        <w:overflowPunct/>
        <w:topLinePunct w:val="0"/>
        <w:autoSpaceDE/>
        <w:autoSpaceDN/>
        <w:bidi w:val="0"/>
        <w:adjustRightInd w:val="0"/>
        <w:snapToGrid w:val="0"/>
        <w:spacing w:line="520" w:lineRule="exact"/>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第四道 滤芯：反渗透膜，过滤孔径：0.0001微米，更换周期：12个月。</w:t>
      </w:r>
    </w:p>
    <w:p w14:paraId="63C9B667">
      <w:pPr>
        <w:keepNext w:val="0"/>
        <w:keepLines w:val="0"/>
        <w:pageBreakBefore w:val="0"/>
        <w:widowControl/>
        <w:numPr>
          <w:ilvl w:val="0"/>
          <w:numId w:val="4"/>
        </w:numPr>
        <w:shd w:val="clear" w:color="auto" w:fill="FFFFFF"/>
        <w:kinsoku/>
        <w:wordWrap/>
        <w:overflowPunct/>
        <w:topLinePunct w:val="0"/>
        <w:autoSpaceDE/>
        <w:autoSpaceDN/>
        <w:bidi w:val="0"/>
        <w:adjustRightInd w:val="0"/>
        <w:snapToGrid w:val="0"/>
        <w:spacing w:line="520" w:lineRule="exact"/>
        <w:textAlignment w:val="auto"/>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第五道 滤芯：椰壳活性炭材质，活性炭粒度8~12目，更换周期：12个月。</w:t>
      </w:r>
    </w:p>
    <w:p w14:paraId="3C72792B">
      <w:pPr>
        <w:keepNext w:val="0"/>
        <w:keepLines w:val="0"/>
        <w:pageBreakBefore w:val="0"/>
        <w:widowControl/>
        <w:numPr>
          <w:ilvl w:val="0"/>
          <w:numId w:val="4"/>
        </w:numPr>
        <w:shd w:val="clear" w:color="auto" w:fill="FFFFFF"/>
        <w:kinsoku/>
        <w:wordWrap/>
        <w:overflowPunct/>
        <w:topLinePunct w:val="0"/>
        <w:autoSpaceDE/>
        <w:autoSpaceDN/>
        <w:bidi w:val="0"/>
        <w:adjustRightInd w:val="0"/>
        <w:snapToGrid w:val="0"/>
        <w:spacing w:line="520" w:lineRule="exact"/>
        <w:textAlignment w:val="auto"/>
        <w:rPr>
          <w:rFonts w:hint="default" w:asciiTheme="minorEastAsia" w:hAnsiTheme="minorEastAsia"/>
          <w:sz w:val="28"/>
          <w:szCs w:val="28"/>
          <w:lang w:val="en-US" w:eastAsia="zh-CN"/>
        </w:rPr>
      </w:pPr>
      <w:r>
        <w:rPr>
          <w:rFonts w:hint="default" w:asciiTheme="minorEastAsia" w:hAnsiTheme="minorEastAsia"/>
          <w:sz w:val="28"/>
          <w:szCs w:val="28"/>
          <w:lang w:val="en-US" w:eastAsia="zh-CN"/>
        </w:rPr>
        <w:t>所供滤芯必须与现有饮水机（贺众牌）匹配兼容，为保障饮水机使用过程中的使用安全，供应商不得因滤芯参数、规格等因素要求改造饮水机。</w:t>
      </w:r>
    </w:p>
    <w:p w14:paraId="1CAADC2E">
      <w:pPr>
        <w:keepNext w:val="0"/>
        <w:keepLines w:val="0"/>
        <w:pageBreakBefore w:val="0"/>
        <w:widowControl/>
        <w:numPr>
          <w:ilvl w:val="0"/>
          <w:numId w:val="4"/>
        </w:numPr>
        <w:shd w:val="clear" w:color="auto" w:fill="FFFFFF"/>
        <w:kinsoku/>
        <w:wordWrap/>
        <w:overflowPunct/>
        <w:topLinePunct w:val="0"/>
        <w:autoSpaceDE/>
        <w:autoSpaceDN/>
        <w:bidi w:val="0"/>
        <w:adjustRightInd w:val="0"/>
        <w:snapToGrid w:val="0"/>
        <w:spacing w:line="520" w:lineRule="exact"/>
        <w:textAlignment w:val="auto"/>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供应商需对院内饮水机或同类饮水机构成组件有一定了解，能够提供饮水机维修服务，需提供饮水机维修更换配件报价单（包括但不限于附件3：项目清单内配件）。</w:t>
      </w:r>
    </w:p>
    <w:p w14:paraId="3F64554E">
      <w:pPr>
        <w:keepNext w:val="0"/>
        <w:keepLines w:val="0"/>
        <w:pageBreakBefore w:val="0"/>
        <w:widowControl/>
        <w:numPr>
          <w:ilvl w:val="0"/>
          <w:numId w:val="4"/>
        </w:numPr>
        <w:shd w:val="clear" w:color="auto" w:fill="FFFFFF"/>
        <w:kinsoku/>
        <w:wordWrap/>
        <w:overflowPunct/>
        <w:topLinePunct w:val="0"/>
        <w:autoSpaceDE/>
        <w:autoSpaceDN/>
        <w:bidi w:val="0"/>
        <w:adjustRightInd w:val="0"/>
        <w:snapToGrid w:val="0"/>
        <w:spacing w:line="520" w:lineRule="exact"/>
        <w:textAlignment w:val="auto"/>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饮水机出水水质应满足《CJ 94-2005 饮用净水水质标准》要求，出水TDS不高于20mg/L。若出水水质检测不合格，供应商须免费更换饮水机滤芯、清洗、消毒饮水机</w:t>
      </w:r>
      <w:bookmarkStart w:id="2" w:name="_GoBack"/>
      <w:bookmarkEnd w:id="2"/>
      <w:r>
        <w:rPr>
          <w:rFonts w:hint="eastAsia" w:asciiTheme="minorEastAsia" w:hAnsiTheme="minorEastAsia"/>
          <w:sz w:val="28"/>
          <w:szCs w:val="28"/>
          <w:lang w:val="en-US" w:eastAsia="zh-CN"/>
        </w:rPr>
        <w:t>，并出具分析报告，并承担由此造成的院内损失。同时第二个半年保养时需提供随机点位饮水机出水水质第三方检测报告，具体点位数量以台数为基准，每10台提供随机1个点位检测报告，不足10台按10台计1个点位检测报告。</w:t>
      </w:r>
    </w:p>
    <w:bookmarkEnd w:id="1"/>
    <w:p w14:paraId="4A91DB09">
      <w:pPr>
        <w:keepNext w:val="0"/>
        <w:keepLines w:val="0"/>
        <w:pageBreakBefore w:val="0"/>
        <w:widowControl/>
        <w:numPr>
          <w:ilvl w:val="0"/>
          <w:numId w:val="2"/>
        </w:numPr>
        <w:kinsoku/>
        <w:wordWrap/>
        <w:overflowPunct/>
        <w:topLinePunct w:val="0"/>
        <w:autoSpaceDE/>
        <w:autoSpaceDN/>
        <w:bidi w:val="0"/>
        <w:adjustRightInd w:val="0"/>
        <w:snapToGrid w:val="0"/>
        <w:spacing w:line="520" w:lineRule="exact"/>
        <w:textAlignment w:val="auto"/>
        <w:rPr>
          <w:rFonts w:cs="方正仿宋_GB2312" w:asciiTheme="minorEastAsia" w:hAnsiTheme="minorEastAsia" w:eastAsiaTheme="minorEastAsia"/>
          <w:b/>
          <w:bCs/>
          <w:sz w:val="28"/>
          <w:szCs w:val="28"/>
        </w:rPr>
      </w:pPr>
      <w:r>
        <w:rPr>
          <w:rFonts w:hint="eastAsia" w:cs="方正仿宋_GB2312" w:asciiTheme="minorEastAsia" w:hAnsiTheme="minorEastAsia" w:eastAsiaTheme="minorEastAsia"/>
          <w:b/>
          <w:bCs/>
          <w:sz w:val="28"/>
          <w:szCs w:val="28"/>
        </w:rPr>
        <w:t>投标人资格要求</w:t>
      </w:r>
    </w:p>
    <w:p w14:paraId="540B90C9">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20" w:lineRule="exact"/>
        <w:ind w:firstLine="560" w:firstLineChars="200"/>
        <w:textAlignment w:val="auto"/>
        <w:rPr>
          <w:rFonts w:hint="eastAsia" w:cs="方正仿宋_GB2312" w:asciiTheme="minorEastAsia" w:hAnsiTheme="minorEastAsia" w:eastAsiaTheme="minorEastAsia"/>
          <w:sz w:val="28"/>
          <w:szCs w:val="28"/>
          <w:lang w:val="en-US" w:eastAsia="zh-CN"/>
        </w:rPr>
      </w:pPr>
      <w:r>
        <w:rPr>
          <w:rFonts w:hint="eastAsia" w:cs="方正仿宋_GB2312" w:asciiTheme="minorEastAsia" w:hAnsiTheme="minorEastAsia" w:eastAsiaTheme="minorEastAsia"/>
          <w:sz w:val="28"/>
          <w:szCs w:val="28"/>
          <w:lang w:val="en-US" w:eastAsia="zh-CN"/>
        </w:rPr>
        <w:t>（一）服务单位必须是在中华人民共和国境内注册的独立法人，且为深圳市政府采购注册供应商；</w:t>
      </w:r>
    </w:p>
    <w:p w14:paraId="29E77B72">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20" w:lineRule="exact"/>
        <w:ind w:firstLine="560" w:firstLineChars="200"/>
        <w:textAlignment w:val="auto"/>
        <w:rPr>
          <w:rFonts w:hint="eastAsia" w:cs="方正仿宋_GB2312" w:asciiTheme="minorEastAsia" w:hAnsiTheme="minorEastAsia" w:eastAsiaTheme="minorEastAsia"/>
          <w:sz w:val="28"/>
          <w:szCs w:val="28"/>
          <w:lang w:val="en-US" w:eastAsia="zh-CN"/>
        </w:rPr>
      </w:pPr>
      <w:r>
        <w:rPr>
          <w:rFonts w:hint="eastAsia" w:cs="方正仿宋_GB2312" w:asciiTheme="minorEastAsia" w:hAnsiTheme="minorEastAsia" w:eastAsiaTheme="minorEastAsia"/>
          <w:sz w:val="28"/>
          <w:szCs w:val="28"/>
          <w:lang w:val="en-US" w:eastAsia="zh-CN"/>
        </w:rPr>
        <w:t>（二）营业执照经营范围包括：包含饮水设备或水处理设备相关服务；</w:t>
      </w:r>
    </w:p>
    <w:p w14:paraId="522567A2">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20" w:lineRule="exact"/>
        <w:ind w:firstLine="560" w:firstLineChars="200"/>
        <w:textAlignment w:val="auto"/>
        <w:rPr>
          <w:rFonts w:hint="eastAsia" w:cs="方正仿宋_GB2312" w:asciiTheme="minorEastAsia" w:hAnsiTheme="minorEastAsia" w:eastAsiaTheme="minorEastAsia"/>
          <w:sz w:val="28"/>
          <w:szCs w:val="28"/>
          <w:lang w:val="en-US" w:eastAsia="zh-CN"/>
        </w:rPr>
      </w:pPr>
      <w:r>
        <w:rPr>
          <w:rFonts w:hint="eastAsia" w:cs="方正仿宋_GB2312" w:asciiTheme="minorEastAsia" w:hAnsiTheme="minorEastAsia" w:eastAsiaTheme="minorEastAsia"/>
          <w:sz w:val="28"/>
          <w:szCs w:val="28"/>
          <w:lang w:val="en-US" w:eastAsia="zh-CN"/>
        </w:rPr>
        <w:t>（三）服务单位参加本次政府采购活动前3年内在经营活动中没有重大违法记录（提供声明函，格式自拟）；</w:t>
      </w:r>
    </w:p>
    <w:p w14:paraId="1AE3D04D">
      <w:pPr>
        <w:pStyle w:val="8"/>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rPr>
          <w:rFonts w:cs="方正仿宋_GB2312" w:asciiTheme="minorEastAsia" w:hAnsiTheme="minorEastAsia" w:eastAsiaTheme="minorEastAsia"/>
          <w:sz w:val="28"/>
          <w:szCs w:val="28"/>
        </w:rPr>
      </w:pPr>
      <w:r>
        <w:rPr>
          <w:rFonts w:hint="eastAsia" w:cs="方正仿宋_GB2312" w:asciiTheme="minorEastAsia" w:hAnsiTheme="minorEastAsia" w:eastAsiaTheme="minorEastAsia"/>
          <w:sz w:val="28"/>
          <w:szCs w:val="28"/>
          <w:lang w:eastAsia="zh-CN"/>
        </w:rPr>
        <w:t>（</w:t>
      </w:r>
      <w:r>
        <w:rPr>
          <w:rFonts w:hint="eastAsia" w:cs="方正仿宋_GB2312" w:asciiTheme="minorEastAsia" w:hAnsiTheme="minorEastAsia" w:eastAsiaTheme="minorEastAsia"/>
          <w:sz w:val="28"/>
          <w:szCs w:val="28"/>
          <w:lang w:val="en-US" w:eastAsia="zh-CN"/>
        </w:rPr>
        <w:t>四</w:t>
      </w:r>
      <w:r>
        <w:rPr>
          <w:rFonts w:hint="eastAsia" w:cs="方正仿宋_GB2312" w:asciiTheme="minorEastAsia" w:hAnsiTheme="minorEastAsia" w:eastAsiaTheme="minorEastAsia"/>
          <w:sz w:val="28"/>
          <w:szCs w:val="28"/>
          <w:lang w:eastAsia="zh-CN"/>
        </w:rPr>
        <w:t>）</w:t>
      </w:r>
      <w:r>
        <w:rPr>
          <w:rFonts w:hint="eastAsia" w:cs="方正仿宋_GB2312" w:asciiTheme="minorEastAsia" w:hAnsiTheme="minorEastAsia" w:eastAsiaTheme="minorEastAsia"/>
          <w:sz w:val="28"/>
          <w:szCs w:val="28"/>
        </w:rPr>
        <w:t>截至开展采购时间为止，未被深圳市各级政府采购主管部门行政处罚（指禁止参与政府采购活动且在有效期内）的服务单位；</w:t>
      </w:r>
    </w:p>
    <w:p w14:paraId="19AC6B8F">
      <w:pPr>
        <w:pStyle w:val="8"/>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rPr>
          <w:rFonts w:hint="eastAsia" w:cs="方正仿宋_GB2312" w:asciiTheme="minorEastAsia" w:hAnsiTheme="minorEastAsia" w:eastAsiaTheme="minorEastAsia"/>
          <w:sz w:val="28"/>
          <w:szCs w:val="28"/>
          <w:lang w:eastAsia="zh-CN"/>
        </w:rPr>
      </w:pPr>
      <w:r>
        <w:rPr>
          <w:rFonts w:hint="eastAsia" w:cs="方正仿宋_GB2312" w:asciiTheme="minorEastAsia" w:hAnsiTheme="minorEastAsia" w:eastAsiaTheme="minorEastAsia"/>
          <w:sz w:val="28"/>
          <w:szCs w:val="28"/>
          <w:lang w:eastAsia="zh-CN"/>
        </w:rPr>
        <w:t>（</w:t>
      </w:r>
      <w:r>
        <w:rPr>
          <w:rFonts w:hint="eastAsia" w:cs="方正仿宋_GB2312" w:asciiTheme="minorEastAsia" w:hAnsiTheme="minorEastAsia" w:eastAsiaTheme="minorEastAsia"/>
          <w:sz w:val="28"/>
          <w:szCs w:val="28"/>
          <w:lang w:val="en-US" w:eastAsia="zh-CN"/>
        </w:rPr>
        <w:t>五</w:t>
      </w:r>
      <w:r>
        <w:rPr>
          <w:rFonts w:hint="eastAsia" w:cs="方正仿宋_GB2312" w:asciiTheme="minorEastAsia" w:hAnsiTheme="minorEastAsia" w:eastAsiaTheme="minorEastAsia"/>
          <w:sz w:val="28"/>
          <w:szCs w:val="28"/>
          <w:lang w:eastAsia="zh-CN"/>
        </w:rPr>
        <w:t>）</w:t>
      </w:r>
      <w:r>
        <w:rPr>
          <w:rFonts w:hint="eastAsia" w:cs="方正仿宋_GB2312" w:asciiTheme="minorEastAsia" w:hAnsiTheme="minorEastAsia" w:eastAsiaTheme="minorEastAsia"/>
          <w:sz w:val="28"/>
          <w:szCs w:val="28"/>
        </w:rPr>
        <w:t>通过“信用中国”网站（www.creditchina.gov.cn）和中国政府采购网（www.ccgp.gov.cn）查询信用记录，被列入失信被执行人、重大税收违法案件当事人名单或政府采购严重违法失信行为记录名单的服务单位，拒绝参与本项目的采购活动</w:t>
      </w:r>
      <w:r>
        <w:rPr>
          <w:rFonts w:hint="eastAsia" w:cs="方正仿宋_GB2312" w:asciiTheme="minorEastAsia" w:hAnsiTheme="minorEastAsia" w:eastAsiaTheme="minorEastAsia"/>
          <w:sz w:val="28"/>
          <w:szCs w:val="28"/>
          <w:lang w:eastAsia="zh-CN"/>
        </w:rPr>
        <w:t>；</w:t>
      </w:r>
    </w:p>
    <w:p w14:paraId="044973F3">
      <w:pPr>
        <w:pStyle w:val="8"/>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560" w:firstLineChars="200"/>
        <w:textAlignment w:val="auto"/>
        <w:rPr>
          <w:rFonts w:hint="eastAsia" w:cs="方正仿宋_GB2312" w:asciiTheme="minorEastAsia" w:hAnsiTheme="minorEastAsia" w:eastAsiaTheme="minorEastAsia"/>
          <w:sz w:val="28"/>
          <w:szCs w:val="28"/>
          <w:lang w:eastAsia="zh-CN"/>
        </w:rPr>
      </w:pPr>
      <w:r>
        <w:rPr>
          <w:rFonts w:hint="eastAsia" w:cs="方正仿宋_GB2312" w:asciiTheme="minorEastAsia" w:hAnsiTheme="minorEastAsia" w:eastAsiaTheme="minorEastAsia"/>
          <w:sz w:val="28"/>
          <w:szCs w:val="28"/>
          <w:lang w:eastAsia="zh-CN"/>
        </w:rPr>
        <w:t>（</w:t>
      </w:r>
      <w:r>
        <w:rPr>
          <w:rFonts w:hint="eastAsia" w:cs="方正仿宋_GB2312" w:asciiTheme="minorEastAsia" w:hAnsiTheme="minorEastAsia" w:eastAsiaTheme="minorEastAsia"/>
          <w:sz w:val="28"/>
          <w:szCs w:val="28"/>
          <w:lang w:val="en-US" w:eastAsia="zh-CN"/>
        </w:rPr>
        <w:t>六</w:t>
      </w:r>
      <w:r>
        <w:rPr>
          <w:rFonts w:hint="eastAsia" w:cs="方正仿宋_GB2312" w:asciiTheme="minorEastAsia" w:hAnsiTheme="minorEastAsia" w:eastAsiaTheme="minorEastAsia"/>
          <w:sz w:val="28"/>
          <w:szCs w:val="28"/>
          <w:lang w:eastAsia="zh-CN"/>
        </w:rPr>
        <w:t>）</w:t>
      </w:r>
      <w:r>
        <w:rPr>
          <w:rFonts w:hint="eastAsia" w:cs="方正仿宋_GB2312" w:asciiTheme="minorEastAsia" w:hAnsiTheme="minorEastAsia" w:eastAsiaTheme="minorEastAsia"/>
          <w:sz w:val="28"/>
          <w:szCs w:val="28"/>
        </w:rPr>
        <w:t>本项目不接受联合体投标，不允许分包或转包</w:t>
      </w:r>
      <w:r>
        <w:rPr>
          <w:rFonts w:hint="eastAsia" w:cs="方正仿宋_GB2312" w:asciiTheme="minorEastAsia" w:hAnsiTheme="minorEastAsia" w:eastAsiaTheme="minorEastAsia"/>
          <w:sz w:val="28"/>
          <w:szCs w:val="28"/>
          <w:lang w:eastAsia="zh-CN"/>
        </w:rPr>
        <w:t>。</w:t>
      </w:r>
    </w:p>
    <w:p w14:paraId="74741BD9">
      <w:pPr>
        <w:keepNext w:val="0"/>
        <w:keepLines w:val="0"/>
        <w:pageBreakBefore w:val="0"/>
        <w:widowControl/>
        <w:numPr>
          <w:ilvl w:val="0"/>
          <w:numId w:val="2"/>
        </w:numPr>
        <w:kinsoku/>
        <w:wordWrap/>
        <w:overflowPunct/>
        <w:topLinePunct w:val="0"/>
        <w:autoSpaceDE/>
        <w:autoSpaceDN/>
        <w:bidi w:val="0"/>
        <w:adjustRightInd w:val="0"/>
        <w:snapToGrid w:val="0"/>
        <w:spacing w:line="520" w:lineRule="exact"/>
        <w:textAlignment w:val="auto"/>
        <w:rPr>
          <w:rFonts w:cs="方正仿宋_GB2312" w:asciiTheme="minorEastAsia" w:hAnsiTheme="minorEastAsia" w:eastAsiaTheme="minorEastAsia"/>
          <w:b/>
          <w:bCs/>
          <w:sz w:val="28"/>
          <w:szCs w:val="28"/>
        </w:rPr>
      </w:pPr>
      <w:r>
        <w:rPr>
          <w:rFonts w:hint="eastAsia" w:cs="方正仿宋_GB2312" w:asciiTheme="minorEastAsia" w:hAnsiTheme="minorEastAsia" w:eastAsiaTheme="minorEastAsia"/>
          <w:b/>
          <w:bCs/>
          <w:sz w:val="28"/>
          <w:szCs w:val="28"/>
        </w:rPr>
        <w:t>商务要求</w:t>
      </w:r>
    </w:p>
    <w:p w14:paraId="7B2B3FC9">
      <w:pPr>
        <w:keepNext w:val="0"/>
        <w:keepLines w:val="0"/>
        <w:pageBreakBefore w:val="0"/>
        <w:widowControl/>
        <w:numPr>
          <w:ilvl w:val="0"/>
          <w:numId w:val="5"/>
        </w:numPr>
        <w:kinsoku/>
        <w:wordWrap/>
        <w:overflowPunct/>
        <w:topLinePunct w:val="0"/>
        <w:autoSpaceDE/>
        <w:autoSpaceDN/>
        <w:bidi w:val="0"/>
        <w:adjustRightInd w:val="0"/>
        <w:snapToGrid w:val="0"/>
        <w:spacing w:line="520" w:lineRule="exact"/>
        <w:textAlignment w:val="auto"/>
        <w:rPr>
          <w:rFonts w:cs="方正仿宋_GB2312" w:asciiTheme="minorEastAsia" w:hAnsiTheme="minorEastAsia" w:eastAsiaTheme="minorEastAsia"/>
          <w:sz w:val="28"/>
          <w:szCs w:val="28"/>
        </w:rPr>
      </w:pPr>
      <w:r>
        <w:rPr>
          <w:rFonts w:hint="eastAsia" w:cs="方正仿宋_GB2312" w:asciiTheme="minorEastAsia" w:hAnsiTheme="minorEastAsia" w:eastAsiaTheme="minorEastAsia"/>
          <w:sz w:val="28"/>
          <w:szCs w:val="28"/>
        </w:rPr>
        <w:t>服务预算金额：</w:t>
      </w:r>
      <w:r>
        <w:rPr>
          <w:rFonts w:hint="eastAsia" w:cs="方正仿宋_GB2312" w:asciiTheme="minorEastAsia" w:hAnsiTheme="minorEastAsia" w:eastAsiaTheme="minorEastAsia"/>
          <w:sz w:val="28"/>
          <w:szCs w:val="28"/>
          <w:lang w:val="en-US" w:eastAsia="zh-CN"/>
        </w:rPr>
        <w:t>每台每年不超1650元</w:t>
      </w:r>
      <w:r>
        <w:rPr>
          <w:rFonts w:hint="eastAsia" w:cs="方正仿宋_GB2312" w:asciiTheme="minorEastAsia" w:hAnsiTheme="minorEastAsia" w:eastAsiaTheme="minorEastAsia"/>
          <w:sz w:val="28"/>
          <w:szCs w:val="28"/>
          <w:lang w:eastAsia="zh-CN"/>
        </w:rPr>
        <w:t>，</w:t>
      </w:r>
      <w:r>
        <w:rPr>
          <w:rFonts w:hint="eastAsia" w:asciiTheme="minorEastAsia" w:hAnsiTheme="minorEastAsia"/>
          <w:sz w:val="28"/>
          <w:szCs w:val="28"/>
          <w:lang w:val="en-US" w:eastAsia="zh-CN"/>
        </w:rPr>
        <w:t>年度支付限额不超过110000元。</w:t>
      </w:r>
    </w:p>
    <w:p w14:paraId="4109FA8B">
      <w:pPr>
        <w:keepNext w:val="0"/>
        <w:keepLines w:val="0"/>
        <w:pageBreakBefore w:val="0"/>
        <w:widowControl/>
        <w:numPr>
          <w:ilvl w:val="0"/>
          <w:numId w:val="5"/>
        </w:numPr>
        <w:kinsoku/>
        <w:wordWrap/>
        <w:overflowPunct/>
        <w:topLinePunct w:val="0"/>
        <w:autoSpaceDE/>
        <w:autoSpaceDN/>
        <w:bidi w:val="0"/>
        <w:adjustRightInd w:val="0"/>
        <w:snapToGrid w:val="0"/>
        <w:spacing w:line="520" w:lineRule="exact"/>
        <w:textAlignment w:val="auto"/>
        <w:rPr>
          <w:rFonts w:hint="eastAsia" w:cs="方正仿宋_GB2312" w:asciiTheme="minorEastAsia" w:hAnsiTheme="minorEastAsia" w:eastAsiaTheme="minorEastAsia"/>
          <w:sz w:val="28"/>
          <w:szCs w:val="28"/>
          <w:lang w:val="en-US" w:eastAsia="zh-CN"/>
        </w:rPr>
      </w:pPr>
      <w:r>
        <w:rPr>
          <w:rFonts w:hint="eastAsia" w:cs="方正仿宋_GB2312" w:asciiTheme="minorEastAsia" w:hAnsiTheme="minorEastAsia" w:eastAsiaTheme="minorEastAsia"/>
          <w:sz w:val="28"/>
          <w:szCs w:val="28"/>
        </w:rPr>
        <w:t>付款方式：</w:t>
      </w:r>
      <w:r>
        <w:rPr>
          <w:rFonts w:hint="eastAsia" w:cs="方正仿宋_GB2312" w:asciiTheme="minorEastAsia" w:hAnsiTheme="minorEastAsia" w:eastAsiaTheme="minorEastAsia"/>
          <w:sz w:val="28"/>
          <w:szCs w:val="28"/>
          <w:lang w:val="en-US" w:eastAsia="zh-CN"/>
        </w:rPr>
        <w:t>合同签订后，滤芯更换费每半年结算一次，第一个半年保养完成并经验收合格后，乙方提供合法有效发票后60个日历日内甲方向乙方支付相应实际滤芯更换费用，第二个半年保养完成、</w:t>
      </w:r>
      <w:r>
        <w:rPr>
          <w:rFonts w:hint="eastAsia" w:asciiTheme="minorEastAsia" w:hAnsiTheme="minorEastAsia"/>
          <w:sz w:val="28"/>
          <w:szCs w:val="28"/>
          <w:lang w:val="en-US" w:eastAsia="zh-CN"/>
        </w:rPr>
        <w:t>提供随机点位</w:t>
      </w:r>
      <w:r>
        <w:rPr>
          <w:rFonts w:hint="eastAsia" w:cs="方正仿宋_GB2312" w:asciiTheme="minorEastAsia" w:hAnsiTheme="minorEastAsia" w:eastAsiaTheme="minorEastAsia"/>
          <w:sz w:val="28"/>
          <w:szCs w:val="28"/>
          <w:lang w:val="en-US" w:eastAsia="zh-CN"/>
        </w:rPr>
        <w:t>饮水机出水水质第三方检测报告并经验收合格后，乙方提供合法有效发票后60个日历日内甲方向乙方支付相应实际滤芯更换费用，检测</w:t>
      </w:r>
      <w:r>
        <w:rPr>
          <w:rFonts w:hint="eastAsia" w:asciiTheme="minorEastAsia" w:hAnsiTheme="minorEastAsia"/>
          <w:sz w:val="28"/>
          <w:szCs w:val="28"/>
          <w:lang w:val="en-US" w:eastAsia="zh-CN"/>
        </w:rPr>
        <w:t>具体点位数量以台数为基准，每10台提供随机1个点位检测报告，不足10台按10台计1个点位检测报告。</w:t>
      </w:r>
    </w:p>
    <w:p w14:paraId="62CB28C8">
      <w:pPr>
        <w:keepNext w:val="0"/>
        <w:keepLines w:val="0"/>
        <w:pageBreakBefore w:val="0"/>
        <w:widowControl/>
        <w:numPr>
          <w:ilvl w:val="0"/>
          <w:numId w:val="5"/>
        </w:numPr>
        <w:kinsoku/>
        <w:wordWrap/>
        <w:overflowPunct/>
        <w:topLinePunct w:val="0"/>
        <w:autoSpaceDE/>
        <w:autoSpaceDN/>
        <w:bidi w:val="0"/>
        <w:adjustRightInd w:val="0"/>
        <w:snapToGrid w:val="0"/>
        <w:spacing w:line="520" w:lineRule="exact"/>
        <w:textAlignment w:val="auto"/>
        <w:rPr>
          <w:rFonts w:hint="eastAsia" w:cs="方正仿宋_GB2312" w:asciiTheme="minorEastAsia" w:hAnsiTheme="minorEastAsia" w:eastAsiaTheme="minorEastAsia"/>
          <w:sz w:val="28"/>
          <w:szCs w:val="28"/>
          <w:lang w:eastAsia="zh-CN"/>
        </w:rPr>
      </w:pPr>
      <w:r>
        <w:rPr>
          <w:rFonts w:hint="eastAsia" w:cs="方正仿宋_GB2312" w:asciiTheme="minorEastAsia" w:hAnsiTheme="minorEastAsia" w:eastAsiaTheme="minorEastAsia"/>
          <w:sz w:val="28"/>
          <w:szCs w:val="28"/>
          <w:lang w:val="en-US" w:eastAsia="zh-CN"/>
        </w:rPr>
        <w:t>保修期：在相应更换周期内提供滤芯质保服务。</w:t>
      </w:r>
    </w:p>
    <w:p w14:paraId="3EE426D6">
      <w:pPr>
        <w:keepNext w:val="0"/>
        <w:keepLines w:val="0"/>
        <w:pageBreakBefore w:val="0"/>
        <w:widowControl/>
        <w:numPr>
          <w:ilvl w:val="0"/>
          <w:numId w:val="5"/>
        </w:numPr>
        <w:kinsoku/>
        <w:wordWrap/>
        <w:overflowPunct/>
        <w:topLinePunct w:val="0"/>
        <w:autoSpaceDE/>
        <w:autoSpaceDN/>
        <w:bidi w:val="0"/>
        <w:adjustRightInd w:val="0"/>
        <w:snapToGrid w:val="0"/>
        <w:spacing w:line="520" w:lineRule="exact"/>
        <w:textAlignment w:val="auto"/>
        <w:rPr>
          <w:rFonts w:hint="eastAsia" w:cs="方正仿宋_GB2312" w:asciiTheme="minorEastAsia" w:hAnsiTheme="minorEastAsia" w:eastAsiaTheme="minorEastAsia"/>
          <w:sz w:val="28"/>
          <w:szCs w:val="28"/>
          <w:lang w:eastAsia="zh-CN"/>
        </w:rPr>
      </w:pPr>
      <w:r>
        <w:rPr>
          <w:rFonts w:hint="eastAsia" w:cs="方正仿宋_GB2312" w:asciiTheme="minorEastAsia" w:hAnsiTheme="minorEastAsia" w:eastAsiaTheme="minorEastAsia"/>
          <w:sz w:val="28"/>
          <w:szCs w:val="28"/>
          <w:lang w:val="en-US" w:eastAsia="zh-CN"/>
        </w:rPr>
        <w:t>维保</w:t>
      </w:r>
      <w:r>
        <w:rPr>
          <w:rFonts w:hint="eastAsia" w:cs="方正仿宋_GB2312" w:asciiTheme="minorEastAsia" w:hAnsiTheme="minorEastAsia" w:eastAsiaTheme="minorEastAsia"/>
          <w:sz w:val="28"/>
          <w:szCs w:val="28"/>
          <w:lang w:eastAsia="zh-CN"/>
        </w:rPr>
        <w:t>服务：</w:t>
      </w:r>
      <w:r>
        <w:rPr>
          <w:rFonts w:hint="eastAsia" w:cs="方正仿宋_GB2312" w:asciiTheme="minorEastAsia" w:hAnsiTheme="minorEastAsia" w:eastAsiaTheme="minorEastAsia"/>
          <w:sz w:val="28"/>
          <w:szCs w:val="28"/>
          <w:lang w:val="en-US" w:eastAsia="zh-CN"/>
        </w:rPr>
        <w:t>定期对直饮水机内部机件调整、修理，外表维护，进行滤芯定期更换，保障出水水质及饮水机整体运行正常</w:t>
      </w:r>
      <w:r>
        <w:rPr>
          <w:rFonts w:hint="eastAsia" w:cs="方正仿宋_GB2312" w:asciiTheme="minorEastAsia" w:hAnsiTheme="minorEastAsia" w:eastAsiaTheme="minorEastAsia"/>
          <w:sz w:val="28"/>
          <w:szCs w:val="28"/>
          <w:lang w:eastAsia="zh-CN"/>
        </w:rPr>
        <w:t>；上门巡检</w:t>
      </w:r>
      <w:r>
        <w:rPr>
          <w:rFonts w:hint="eastAsia" w:cs="方正仿宋_GB2312" w:asciiTheme="minorEastAsia" w:hAnsiTheme="minorEastAsia" w:eastAsiaTheme="minorEastAsia"/>
          <w:sz w:val="28"/>
          <w:szCs w:val="28"/>
          <w:lang w:val="en-US" w:eastAsia="zh-CN"/>
        </w:rPr>
        <w:t>次数不少于</w:t>
      </w:r>
      <w:r>
        <w:rPr>
          <w:rFonts w:hint="eastAsia" w:cs="方正仿宋_GB2312" w:asciiTheme="minorEastAsia" w:hAnsiTheme="minorEastAsia" w:eastAsiaTheme="minorEastAsia"/>
          <w:sz w:val="28"/>
          <w:szCs w:val="28"/>
          <w:lang w:eastAsia="zh-CN"/>
        </w:rPr>
        <w:t>1年</w:t>
      </w:r>
      <w:r>
        <w:rPr>
          <w:rFonts w:hint="eastAsia" w:cs="方正仿宋_GB2312" w:asciiTheme="minorEastAsia" w:hAnsiTheme="minorEastAsia" w:eastAsiaTheme="minorEastAsia"/>
          <w:sz w:val="28"/>
          <w:szCs w:val="28"/>
          <w:lang w:val="en-US" w:eastAsia="zh-CN"/>
        </w:rPr>
        <w:t>6</w:t>
      </w:r>
      <w:r>
        <w:rPr>
          <w:rFonts w:hint="eastAsia" w:cs="方正仿宋_GB2312" w:asciiTheme="minorEastAsia" w:hAnsiTheme="minorEastAsia" w:eastAsiaTheme="minorEastAsia"/>
          <w:sz w:val="28"/>
          <w:szCs w:val="28"/>
          <w:lang w:eastAsia="zh-CN"/>
        </w:rPr>
        <w:t>次。</w:t>
      </w:r>
      <w:r>
        <w:rPr>
          <w:rFonts w:hint="eastAsia" w:cs="方正仿宋_GB2312" w:asciiTheme="minorEastAsia" w:hAnsiTheme="minorEastAsia" w:eastAsiaTheme="minorEastAsia"/>
          <w:sz w:val="28"/>
          <w:szCs w:val="28"/>
          <w:lang w:val="en-US" w:eastAsia="zh-CN"/>
        </w:rPr>
        <w:t>100元以内（含100元）的零部件费用由供应商负责，100元以上费用由医院负责。</w:t>
      </w:r>
    </w:p>
    <w:p w14:paraId="6066F611">
      <w:pPr>
        <w:keepNext w:val="0"/>
        <w:keepLines w:val="0"/>
        <w:pageBreakBefore w:val="0"/>
        <w:widowControl/>
        <w:numPr>
          <w:ilvl w:val="0"/>
          <w:numId w:val="5"/>
        </w:numPr>
        <w:kinsoku/>
        <w:wordWrap/>
        <w:overflowPunct/>
        <w:topLinePunct w:val="0"/>
        <w:autoSpaceDE/>
        <w:autoSpaceDN/>
        <w:bidi w:val="0"/>
        <w:adjustRightInd w:val="0"/>
        <w:snapToGrid w:val="0"/>
        <w:spacing w:line="520" w:lineRule="exact"/>
        <w:textAlignment w:val="auto"/>
        <w:rPr>
          <w:rFonts w:hint="eastAsia" w:cs="方正仿宋_GB2312" w:asciiTheme="minorEastAsia" w:hAnsiTheme="minorEastAsia" w:eastAsiaTheme="minorEastAsia"/>
          <w:sz w:val="28"/>
          <w:szCs w:val="28"/>
          <w:lang w:eastAsia="zh-CN"/>
        </w:rPr>
      </w:pPr>
      <w:r>
        <w:rPr>
          <w:rFonts w:hint="eastAsia" w:cs="方正仿宋_GB2312" w:asciiTheme="minorEastAsia" w:hAnsiTheme="minorEastAsia" w:eastAsiaTheme="minorEastAsia"/>
          <w:sz w:val="28"/>
          <w:szCs w:val="28"/>
        </w:rPr>
        <w:t>售后服务</w:t>
      </w:r>
      <w:r>
        <w:rPr>
          <w:rFonts w:hint="eastAsia" w:cs="方正仿宋_GB2312" w:asciiTheme="minorEastAsia" w:hAnsiTheme="minorEastAsia" w:eastAsiaTheme="minorEastAsia"/>
          <w:sz w:val="28"/>
          <w:szCs w:val="28"/>
          <w:lang w:eastAsia="zh-CN"/>
        </w:rPr>
        <w:t>：</w:t>
      </w:r>
      <w:r>
        <w:rPr>
          <w:rFonts w:hint="eastAsia" w:cs="方正仿宋_GB2312" w:asciiTheme="minorEastAsia" w:hAnsiTheme="minorEastAsia" w:eastAsiaTheme="minorEastAsia"/>
          <w:sz w:val="28"/>
          <w:szCs w:val="28"/>
          <w:lang w:val="en-US" w:eastAsia="zh-CN"/>
        </w:rPr>
        <w:t>供应商接到报修电话后，工作时间3个小时内到达现场处理故障，紧急情况2小时到达现场；非工作时间6小时内到达现场处理故障，并及时向医院主管部门反馈故障维修信息。</w:t>
      </w:r>
    </w:p>
    <w:p w14:paraId="4FD38CEA"/>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8E0AC9BC-D8B8-4B08-9279-C783BAEE6D7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96F75">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F37A3">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F0F37A3">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A91C1"/>
    <w:multiLevelType w:val="singleLevel"/>
    <w:tmpl w:val="80AA91C1"/>
    <w:lvl w:ilvl="0" w:tentative="0">
      <w:start w:val="1"/>
      <w:numFmt w:val="chineseCounting"/>
      <w:suff w:val="nothing"/>
      <w:lvlText w:val="（%1）"/>
      <w:lvlJc w:val="left"/>
      <w:pPr>
        <w:ind w:left="0" w:firstLine="420"/>
      </w:pPr>
      <w:rPr>
        <w:rFonts w:hint="eastAsia"/>
      </w:rPr>
    </w:lvl>
  </w:abstractNum>
  <w:abstractNum w:abstractNumId="1">
    <w:nsid w:val="8BDC14A9"/>
    <w:multiLevelType w:val="singleLevel"/>
    <w:tmpl w:val="8BDC14A9"/>
    <w:lvl w:ilvl="0" w:tentative="0">
      <w:start w:val="1"/>
      <w:numFmt w:val="chineseCounting"/>
      <w:suff w:val="nothing"/>
      <w:lvlText w:val="（%1）"/>
      <w:lvlJc w:val="left"/>
      <w:pPr>
        <w:ind w:left="0" w:firstLine="420"/>
      </w:pPr>
      <w:rPr>
        <w:rFonts w:hint="eastAsia"/>
      </w:rPr>
    </w:lvl>
  </w:abstractNum>
  <w:abstractNum w:abstractNumId="2">
    <w:nsid w:val="D43C5E5F"/>
    <w:multiLevelType w:val="singleLevel"/>
    <w:tmpl w:val="D43C5E5F"/>
    <w:lvl w:ilvl="0" w:tentative="0">
      <w:start w:val="1"/>
      <w:numFmt w:val="chineseCounting"/>
      <w:suff w:val="nothing"/>
      <w:lvlText w:val="（%1）"/>
      <w:lvlJc w:val="left"/>
      <w:pPr>
        <w:ind w:left="0" w:firstLine="420"/>
      </w:pPr>
      <w:rPr>
        <w:rFonts w:hint="eastAsia"/>
      </w:rPr>
    </w:lvl>
  </w:abstractNum>
  <w:abstractNum w:abstractNumId="3">
    <w:nsid w:val="00000018"/>
    <w:multiLevelType w:val="multilevel"/>
    <w:tmpl w:val="00000018"/>
    <w:lvl w:ilvl="0" w:tentative="0">
      <w:start w:val="1"/>
      <w:numFmt w:val="chineseCountingThousand"/>
      <w:pStyle w:val="13"/>
      <w:suff w:val="nothing"/>
      <w:lvlText w:val="%1、"/>
      <w:lvlJc w:val="left"/>
      <w:pPr>
        <w:ind w:left="708" w:firstLine="0"/>
      </w:pPr>
      <w:rPr>
        <w:rFonts w:hint="eastAsia"/>
        <w:b/>
        <w:lang w:val="en-US"/>
      </w:rPr>
    </w:lvl>
    <w:lvl w:ilvl="1" w:tentative="0">
      <w:start w:val="1"/>
      <w:numFmt w:val="decimal"/>
      <w:lvlText w:val="%1.%2"/>
      <w:lvlJc w:val="left"/>
      <w:pPr>
        <w:ind w:left="-1" w:firstLine="0"/>
      </w:pPr>
      <w:rPr>
        <w:rFonts w:hint="eastAsia"/>
      </w:rPr>
    </w:lvl>
    <w:lvl w:ilvl="2" w:tentative="0">
      <w:start w:val="1"/>
      <w:numFmt w:val="decimal"/>
      <w:lvlText w:val="%1.%2.%3"/>
      <w:lvlJc w:val="left"/>
      <w:pPr>
        <w:ind w:left="-1" w:firstLine="0"/>
      </w:pPr>
      <w:rPr>
        <w:rFonts w:hint="eastAsia"/>
      </w:rPr>
    </w:lvl>
    <w:lvl w:ilvl="3" w:tentative="0">
      <w:start w:val="1"/>
      <w:numFmt w:val="decimal"/>
      <w:lvlText w:val="%1.%2.%3.%4"/>
      <w:lvlJc w:val="left"/>
      <w:pPr>
        <w:ind w:left="-1" w:firstLine="0"/>
      </w:pPr>
      <w:rPr>
        <w:rFonts w:hint="eastAsia"/>
      </w:rPr>
    </w:lvl>
    <w:lvl w:ilvl="4" w:tentative="0">
      <w:start w:val="1"/>
      <w:numFmt w:val="decimal"/>
      <w:lvlText w:val="%1.%2.%3.%4.%5"/>
      <w:lvlJc w:val="left"/>
      <w:pPr>
        <w:ind w:left="-1" w:firstLine="0"/>
      </w:pPr>
      <w:rPr>
        <w:rFonts w:hint="eastAsia"/>
      </w:rPr>
    </w:lvl>
    <w:lvl w:ilvl="5" w:tentative="0">
      <w:start w:val="1"/>
      <w:numFmt w:val="decimal"/>
      <w:lvlText w:val="%1.%2.%3.%4.%5.%6"/>
      <w:lvlJc w:val="left"/>
      <w:pPr>
        <w:ind w:left="-1" w:firstLine="0"/>
      </w:pPr>
      <w:rPr>
        <w:rFonts w:hint="eastAsia"/>
      </w:rPr>
    </w:lvl>
    <w:lvl w:ilvl="6" w:tentative="0">
      <w:start w:val="1"/>
      <w:numFmt w:val="decimal"/>
      <w:lvlText w:val="%1.%2.%3.%4.%5.%6.%7"/>
      <w:lvlJc w:val="left"/>
      <w:pPr>
        <w:ind w:left="-1" w:firstLine="0"/>
      </w:pPr>
      <w:rPr>
        <w:rFonts w:hint="eastAsia"/>
      </w:rPr>
    </w:lvl>
    <w:lvl w:ilvl="7" w:tentative="0">
      <w:start w:val="1"/>
      <w:numFmt w:val="decimal"/>
      <w:lvlText w:val="%1.%2.%3.%4.%5.%6.%7.%8"/>
      <w:lvlJc w:val="left"/>
      <w:pPr>
        <w:ind w:left="-1" w:firstLine="0"/>
      </w:pPr>
      <w:rPr>
        <w:rFonts w:hint="eastAsia"/>
      </w:rPr>
    </w:lvl>
    <w:lvl w:ilvl="8" w:tentative="0">
      <w:start w:val="1"/>
      <w:numFmt w:val="decimal"/>
      <w:lvlText w:val="%1.%2.%3.%4.%5.%6.%7.%8.%9"/>
      <w:lvlJc w:val="left"/>
      <w:pPr>
        <w:ind w:left="-1" w:firstLine="0"/>
      </w:pPr>
      <w:rPr>
        <w:rFonts w:hint="eastAsia"/>
      </w:rPr>
    </w:lvl>
  </w:abstractNum>
  <w:abstractNum w:abstractNumId="4">
    <w:nsid w:val="7D47D45F"/>
    <w:multiLevelType w:val="singleLevel"/>
    <w:tmpl w:val="7D47D45F"/>
    <w:lvl w:ilvl="0" w:tentative="0">
      <w:start w:val="1"/>
      <w:numFmt w:val="chineseCounting"/>
      <w:suff w:val="nothing"/>
      <w:lvlText w:val="%1、"/>
      <w:lvlJc w:val="left"/>
      <w:pPr>
        <w:ind w:left="0" w:firstLine="420"/>
      </w:pPr>
      <w:rPr>
        <w:rFonts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4Mjk1Mzc0MGJlNzIzZTVkYjNjMDQyMDdhNGY0NGIifQ=="/>
  </w:docVars>
  <w:rsids>
    <w:rsidRoot w:val="1390783C"/>
    <w:rsid w:val="00143693"/>
    <w:rsid w:val="001C1E50"/>
    <w:rsid w:val="004345E6"/>
    <w:rsid w:val="005D7F47"/>
    <w:rsid w:val="006D2020"/>
    <w:rsid w:val="009E10A0"/>
    <w:rsid w:val="00A41B9B"/>
    <w:rsid w:val="00A85808"/>
    <w:rsid w:val="00B21F9B"/>
    <w:rsid w:val="00BD139F"/>
    <w:rsid w:val="00BE7010"/>
    <w:rsid w:val="00C22259"/>
    <w:rsid w:val="00CA7794"/>
    <w:rsid w:val="00CD2525"/>
    <w:rsid w:val="00CE3778"/>
    <w:rsid w:val="00D1466B"/>
    <w:rsid w:val="00E35EC1"/>
    <w:rsid w:val="00E650F4"/>
    <w:rsid w:val="00EF1686"/>
    <w:rsid w:val="00FB6601"/>
    <w:rsid w:val="00FC4321"/>
    <w:rsid w:val="01E943A0"/>
    <w:rsid w:val="09043154"/>
    <w:rsid w:val="0B7C4BB8"/>
    <w:rsid w:val="0BA31B7C"/>
    <w:rsid w:val="0CBF0B1F"/>
    <w:rsid w:val="0E7B094D"/>
    <w:rsid w:val="0ECF29CC"/>
    <w:rsid w:val="1390783C"/>
    <w:rsid w:val="148461AA"/>
    <w:rsid w:val="15E52F7C"/>
    <w:rsid w:val="186F4074"/>
    <w:rsid w:val="1D044105"/>
    <w:rsid w:val="1E813BF3"/>
    <w:rsid w:val="20A5532D"/>
    <w:rsid w:val="24294678"/>
    <w:rsid w:val="255A3FD9"/>
    <w:rsid w:val="2595232D"/>
    <w:rsid w:val="2AF721FD"/>
    <w:rsid w:val="35605C7C"/>
    <w:rsid w:val="3BD23E5C"/>
    <w:rsid w:val="3C6504EB"/>
    <w:rsid w:val="3E1F59A6"/>
    <w:rsid w:val="3EF51463"/>
    <w:rsid w:val="3F7C7A31"/>
    <w:rsid w:val="423F358D"/>
    <w:rsid w:val="46047F0E"/>
    <w:rsid w:val="462C5BD6"/>
    <w:rsid w:val="466D1D2F"/>
    <w:rsid w:val="47F94540"/>
    <w:rsid w:val="47FC760A"/>
    <w:rsid w:val="48657AC5"/>
    <w:rsid w:val="48A05E50"/>
    <w:rsid w:val="48E24A8E"/>
    <w:rsid w:val="48F957C1"/>
    <w:rsid w:val="4B117A90"/>
    <w:rsid w:val="4B166E55"/>
    <w:rsid w:val="4D5048A0"/>
    <w:rsid w:val="4D635BF8"/>
    <w:rsid w:val="52C264D5"/>
    <w:rsid w:val="58EE2A5B"/>
    <w:rsid w:val="59F3656C"/>
    <w:rsid w:val="5CE972F0"/>
    <w:rsid w:val="5FBB79FE"/>
    <w:rsid w:val="614E427C"/>
    <w:rsid w:val="632779F9"/>
    <w:rsid w:val="67A81E8E"/>
    <w:rsid w:val="67B8771A"/>
    <w:rsid w:val="69FA5E67"/>
    <w:rsid w:val="6A4E1D0F"/>
    <w:rsid w:val="6C263C95"/>
    <w:rsid w:val="6C2F1409"/>
    <w:rsid w:val="6DB47941"/>
    <w:rsid w:val="742B2F58"/>
    <w:rsid w:val="75113C93"/>
    <w:rsid w:val="75EA4FE2"/>
    <w:rsid w:val="760149F0"/>
    <w:rsid w:val="797F1EE5"/>
    <w:rsid w:val="79C031FB"/>
    <w:rsid w:val="7B78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hd w:val="clear" w:color="auto" w:fill="FFFFFF"/>
      <w:tabs>
        <w:tab w:val="left" w:pos="426"/>
      </w:tabs>
      <w:adjustRightInd w:val="0"/>
      <w:snapToGrid w:val="0"/>
      <w:spacing w:line="360" w:lineRule="auto"/>
      <w:jc w:val="both"/>
    </w:pPr>
    <w:rPr>
      <w:rFonts w:ascii="宋体" w:hAnsi="宋体" w:eastAsia="宋体" w:cs="宋体"/>
      <w:sz w:val="21"/>
      <w:szCs w:val="24"/>
      <w:lang w:val="en-US" w:eastAsia="zh-CN" w:bidi="ar-SA"/>
    </w:rPr>
  </w:style>
  <w:style w:type="paragraph" w:styleId="2">
    <w:name w:val="heading 2"/>
    <w:basedOn w:val="1"/>
    <w:next w:val="1"/>
    <w:autoRedefine/>
    <w:qFormat/>
    <w:uiPriority w:val="0"/>
    <w:pPr>
      <w:textAlignment w:val="baseline"/>
      <w:outlineLvl w:val="1"/>
    </w:pPr>
    <w:rPr>
      <w:rFonts w:cs="Times New Roman"/>
      <w:b/>
      <w:sz w:val="24"/>
      <w:szCs w:val="20"/>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style>
  <w:style w:type="paragraph" w:styleId="4">
    <w:name w:val="annotation text"/>
    <w:basedOn w:val="1"/>
    <w:autoRedefine/>
    <w:qFormat/>
    <w:uiPriority w:val="0"/>
    <w:pPr>
      <w:autoSpaceDE w:val="0"/>
      <w:autoSpaceDN w:val="0"/>
      <w:jc w:val="left"/>
      <w:textAlignment w:val="baseline"/>
    </w:pPr>
    <w:rPr>
      <w:rFonts w:hAnsi="Times New Roman" w:cs="Times New Roman"/>
      <w:sz w:val="34"/>
      <w:szCs w:val="20"/>
    </w:rPr>
  </w:style>
  <w:style w:type="paragraph" w:styleId="5">
    <w:name w:val="Plain Text"/>
    <w:basedOn w:val="1"/>
    <w:autoRedefine/>
    <w:qFormat/>
    <w:uiPriority w:val="0"/>
    <w:rPr>
      <w:rFonts w:hAnsi="Courier New"/>
      <w:szCs w:val="21"/>
    </w:rPr>
  </w:style>
  <w:style w:type="paragraph" w:styleId="6">
    <w:name w:val="footer"/>
    <w:basedOn w:val="1"/>
    <w:autoRedefine/>
    <w:qFormat/>
    <w:uiPriority w:val="0"/>
    <w:pPr>
      <w:tabs>
        <w:tab w:val="center" w:pos="4153"/>
        <w:tab w:val="right" w:pos="8306"/>
        <w:tab w:val="clear" w:pos="426"/>
      </w:tabs>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 w:val="clear" w:pos="426"/>
      </w:tabs>
      <w:spacing w:line="240" w:lineRule="auto"/>
    </w:pPr>
    <w:rPr>
      <w:sz w:val="18"/>
    </w:rPr>
  </w:style>
  <w:style w:type="paragraph" w:styleId="8">
    <w:name w:val="toc 1"/>
    <w:basedOn w:val="1"/>
    <w:next w:val="1"/>
    <w:autoRedefine/>
    <w:qFormat/>
    <w:uiPriority w:val="0"/>
  </w:style>
  <w:style w:type="paragraph" w:styleId="9">
    <w:name w:val="Normal (Web)"/>
    <w:basedOn w:val="1"/>
    <w:autoRedefine/>
    <w:qFormat/>
    <w:uiPriority w:val="0"/>
    <w:pPr>
      <w:spacing w:beforeAutospacing="1" w:afterAutospacing="1"/>
      <w:jc w:val="left"/>
    </w:pPr>
    <w:rPr>
      <w:rFonts w:cs="Times New Roman"/>
      <w:sz w:val="24"/>
    </w:rPr>
  </w:style>
  <w:style w:type="character" w:styleId="12">
    <w:name w:val="annotation reference"/>
    <w:autoRedefine/>
    <w:qFormat/>
    <w:uiPriority w:val="0"/>
    <w:rPr>
      <w:rFonts w:ascii="Times New Roman" w:hAnsi="Times New Roman" w:eastAsia="宋体" w:cs="Times New Roman"/>
      <w:sz w:val="21"/>
      <w:szCs w:val="21"/>
    </w:rPr>
  </w:style>
  <w:style w:type="paragraph" w:customStyle="1" w:styleId="13">
    <w:name w:val="Z3级左对齐标题"/>
    <w:basedOn w:val="1"/>
    <w:autoRedefine/>
    <w:qFormat/>
    <w:uiPriority w:val="0"/>
    <w:pPr>
      <w:numPr>
        <w:ilvl w:val="0"/>
        <w:numId w:val="1"/>
      </w:numPr>
      <w:spacing w:before="280" w:after="290" w:line="377" w:lineRule="auto"/>
      <w:outlineLvl w:val="2"/>
    </w:pPr>
    <w:rPr>
      <w:rFonts w:ascii="Times New Roman" w:hAnsi="Times New Roman" w:cs="Times New Roman"/>
      <w:b/>
      <w:sz w:val="24"/>
    </w:rPr>
  </w:style>
  <w:style w:type="paragraph" w:customStyle="1" w:styleId="14">
    <w:name w:val="*正文"/>
    <w:basedOn w:val="1"/>
    <w:autoRedefine/>
    <w:qFormat/>
    <w:uiPriority w:val="0"/>
    <w:pPr>
      <w:widowControl w:val="0"/>
      <w:shd w:val="clear" w:color="auto" w:fill="auto"/>
      <w:tabs>
        <w:tab w:val="clear" w:pos="426"/>
      </w:tabs>
      <w:adjustRightInd/>
      <w:snapToGrid/>
      <w:ind w:firstLine="480"/>
    </w:pPr>
    <w:rPr>
      <w:rFonts w:cs="Calibri"/>
      <w:kern w:val="2"/>
      <w:sz w:val="24"/>
      <w:szCs w:val="22"/>
    </w:rPr>
  </w:style>
  <w:style w:type="paragraph" w:customStyle="1" w:styleId="15">
    <w:name w:val="Revision"/>
    <w:autoRedefine/>
    <w:hidden/>
    <w:unhideWhenUsed/>
    <w:qFormat/>
    <w:uiPriority w:val="99"/>
    <w:rPr>
      <w:rFonts w:ascii="宋体" w:hAnsi="宋体" w:eastAsia="宋体" w:cs="宋体"/>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1408</Words>
  <Characters>1526</Characters>
  <Lines>23</Lines>
  <Paragraphs>6</Paragraphs>
  <TotalTime>2</TotalTime>
  <ScaleCrop>false</ScaleCrop>
  <LinksUpToDate>false</LinksUpToDate>
  <CharactersWithSpaces>1533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2023-09-08T07:46:00Z</dcterms:created>
  <dc:creator>Anen</dc:creator>
  <cp:lastModifiedBy>修订</cp:lastModifiedBy>
  <cp:lastPrinted>2024-12-24T06:40:00Z</cp:lastPrinted>
  <dcterms:modified xsi:type="dcterms:W3CDTF">2025-04-03T01:37:49Z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5A956A16CCED41D7B295B774278FA91A_13</vt:lpwstr>
  </property>
  <property fmtid="{D5CDD505-2E9C-101B-9397-08002B2CF9AE}" pid="4" name="KSOTemplateDocerSaveRecord">
    <vt:lpwstr>eyJoZGlkIjoiMTQ4Mjk1Mzc0MGJlNzIzZTVkYjNjMDQyMDdhNGY0NGIiLCJ1c2VySWQiOiIyNTQyMjg2NDIifQ==</vt:lpwstr>
  </property>
</Properties>
</file>