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C50D3C">
      <w:pPr>
        <w:widowControl/>
        <w:shd w:val="clear" w:color="auto" w:fill="FFFFFF"/>
        <w:spacing w:line="360" w:lineRule="atLeast"/>
        <w:ind w:firstLine="1807" w:firstLineChars="600"/>
        <w:outlineLvl w:val="0"/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病理科工作站采购项目需求参数</w:t>
      </w:r>
    </w:p>
    <w:p w14:paraId="27BCC637">
      <w:pPr>
        <w:pStyle w:val="2"/>
        <w:numPr>
          <w:ilvl w:val="0"/>
          <w:numId w:val="1"/>
        </w:numP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30"/>
          <w:szCs w:val="30"/>
          <w:lang w:val="en-US" w:eastAsia="zh-CN"/>
        </w:rPr>
        <w:t>项目预算：7万元</w:t>
      </w:r>
    </w:p>
    <w:p w14:paraId="6B65AD43">
      <w:pPr>
        <w:pStyle w:val="3"/>
        <w:numPr>
          <w:ilvl w:val="0"/>
          <w:numId w:val="1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技术参数</w:t>
      </w:r>
    </w:p>
    <w:p w14:paraId="6CB1C3E3">
      <w:pPr>
        <w:widowControl/>
        <w:numPr>
          <w:ilvl w:val="0"/>
          <w:numId w:val="2"/>
        </w:numPr>
        <w:adjustRightInd w:val="0"/>
        <w:snapToGrid w:val="0"/>
        <w:ind w:firstLine="480"/>
        <w:rPr>
          <w:rFonts w:ascii="Calibri" w:hAnsi="Calibri" w:cs="Calibri"/>
          <w:sz w:val="24"/>
        </w:rPr>
      </w:pPr>
      <w:r>
        <w:rPr>
          <w:rFonts w:hint="eastAsia" w:ascii="Calibri" w:hAnsi="Calibri" w:cs="Calibri"/>
          <w:sz w:val="24"/>
        </w:rPr>
        <w:t>CPU：6526Y*2（2.8GHz/16-Core/37.5MB/195W）</w:t>
      </w:r>
    </w:p>
    <w:p w14:paraId="2D7CD968">
      <w:pPr>
        <w:widowControl/>
        <w:numPr>
          <w:ilvl w:val="0"/>
          <w:numId w:val="2"/>
        </w:numPr>
        <w:adjustRightInd w:val="0"/>
        <w:snapToGrid w:val="0"/>
        <w:ind w:firstLine="480"/>
        <w:rPr>
          <w:rFonts w:ascii="Calibri" w:hAnsi="Calibri" w:cs="Calibri"/>
          <w:sz w:val="24"/>
        </w:rPr>
      </w:pPr>
      <w:r>
        <w:rPr>
          <w:rFonts w:hint="eastAsia" w:ascii="Calibri" w:hAnsi="Calibri" w:cs="Calibri"/>
          <w:sz w:val="24"/>
        </w:rPr>
        <w:t>内存：64G*4 DDR5 RDIMM，5600MT/S，双列ECC</w:t>
      </w:r>
    </w:p>
    <w:p w14:paraId="11087072">
      <w:pPr>
        <w:widowControl/>
        <w:numPr>
          <w:ilvl w:val="0"/>
          <w:numId w:val="2"/>
        </w:numPr>
        <w:adjustRightInd w:val="0"/>
        <w:snapToGrid w:val="0"/>
        <w:ind w:firstLine="480"/>
        <w:rPr>
          <w:rFonts w:ascii="Calibri" w:hAnsi="Calibri" w:cs="Calibri"/>
          <w:sz w:val="24"/>
        </w:rPr>
      </w:pPr>
      <w:r>
        <w:rPr>
          <w:rFonts w:hint="eastAsia" w:ascii="Calibri" w:hAnsi="Calibri" w:cs="Calibri"/>
          <w:sz w:val="24"/>
        </w:rPr>
        <w:t>硬盘：4*20T SATA 7.2K 3.5英寸热插拔，2*480G SATA SSD</w:t>
      </w:r>
    </w:p>
    <w:p w14:paraId="267108A7">
      <w:pPr>
        <w:widowControl/>
        <w:numPr>
          <w:ilvl w:val="0"/>
          <w:numId w:val="2"/>
        </w:numPr>
        <w:adjustRightInd w:val="0"/>
        <w:snapToGrid w:val="0"/>
        <w:ind w:firstLine="480"/>
        <w:rPr>
          <w:rFonts w:ascii="Calibri" w:hAnsi="Calibri" w:cs="Calibri"/>
          <w:sz w:val="24"/>
        </w:rPr>
      </w:pPr>
      <w:r>
        <w:rPr>
          <w:rFonts w:hint="eastAsia" w:ascii="Calibri" w:hAnsi="Calibri" w:cs="Calibri"/>
          <w:sz w:val="24"/>
        </w:rPr>
        <w:t>网卡：双口千兆+独立管理口</w:t>
      </w:r>
    </w:p>
    <w:p w14:paraId="6D7EF7D5">
      <w:pPr>
        <w:widowControl/>
        <w:numPr>
          <w:ilvl w:val="0"/>
          <w:numId w:val="2"/>
        </w:numPr>
        <w:adjustRightInd w:val="0"/>
        <w:snapToGrid w:val="0"/>
        <w:ind w:firstLine="480"/>
        <w:rPr>
          <w:rFonts w:ascii="Calibri" w:hAnsi="Calibri" w:cs="Calibri"/>
          <w:sz w:val="24"/>
        </w:rPr>
      </w:pPr>
      <w:r>
        <w:rPr>
          <w:rFonts w:hint="eastAsia" w:ascii="Calibri" w:hAnsi="Calibri" w:cs="Calibri"/>
          <w:sz w:val="24"/>
        </w:rPr>
        <w:t>RAID卡：PERC H755 适配器（8G缓存）</w:t>
      </w:r>
    </w:p>
    <w:p w14:paraId="18725A45">
      <w:pPr>
        <w:widowControl/>
        <w:numPr>
          <w:ilvl w:val="0"/>
          <w:numId w:val="2"/>
        </w:numPr>
        <w:adjustRightInd w:val="0"/>
        <w:snapToGrid w:val="0"/>
        <w:ind w:firstLine="480"/>
        <w:rPr>
          <w:rFonts w:ascii="Calibri" w:hAnsi="Calibri" w:cs="Calibri"/>
          <w:sz w:val="24"/>
        </w:rPr>
      </w:pPr>
      <w:r>
        <w:rPr>
          <w:rFonts w:hint="eastAsia" w:ascii="Calibri" w:hAnsi="Calibri" w:cs="Calibri"/>
          <w:sz w:val="24"/>
        </w:rPr>
        <w:t>电源：2*1400W 容错冗余电源</w:t>
      </w:r>
    </w:p>
    <w:p w14:paraId="0020021C">
      <w:pPr>
        <w:widowControl/>
        <w:numPr>
          <w:ilvl w:val="0"/>
          <w:numId w:val="2"/>
        </w:numPr>
        <w:adjustRightInd w:val="0"/>
        <w:snapToGrid w:val="0"/>
        <w:ind w:firstLine="480"/>
        <w:rPr>
          <w:rFonts w:ascii="Calibri" w:hAnsi="Calibri" w:cs="Calibri"/>
          <w:sz w:val="24"/>
        </w:rPr>
      </w:pPr>
      <w:r>
        <w:rPr>
          <w:rFonts w:hint="eastAsia" w:ascii="Calibri" w:hAnsi="Calibri" w:cs="Calibri"/>
          <w:sz w:val="24"/>
        </w:rPr>
        <w:t>导轨：ReadyRails滑动导轨</w:t>
      </w:r>
    </w:p>
    <w:p w14:paraId="2409FA16">
      <w:pPr>
        <w:widowControl/>
        <w:numPr>
          <w:ilvl w:val="0"/>
          <w:numId w:val="2"/>
        </w:numPr>
        <w:adjustRightInd w:val="0"/>
        <w:snapToGrid w:val="0"/>
        <w:ind w:firstLine="480"/>
        <w:rPr>
          <w:rFonts w:hint="eastAsia" w:ascii="Calibri" w:hAnsi="Calibri" w:cs="Calibri"/>
          <w:sz w:val="24"/>
        </w:rPr>
      </w:pPr>
      <w:r>
        <w:rPr>
          <w:rFonts w:hint="eastAsia" w:ascii="Calibri" w:hAnsi="Calibri" w:cs="Calibri"/>
          <w:sz w:val="24"/>
          <w:lang w:val="en-US" w:eastAsia="zh-CN"/>
        </w:rPr>
        <w:t>预装体细胞突变检测相关软件</w:t>
      </w:r>
    </w:p>
    <w:p w14:paraId="15A2CDA4">
      <w:pPr>
        <w:pStyle w:val="3"/>
        <w:numPr>
          <w:ilvl w:val="0"/>
          <w:numId w:val="1"/>
        </w:numPr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商务需求</w:t>
      </w:r>
    </w:p>
    <w:p w14:paraId="1A3A8642">
      <w:p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(1) 交付与验收</w:t>
      </w:r>
    </w:p>
    <w:p w14:paraId="16B12F21">
      <w:pPr>
        <w:numPr>
          <w:ilvl w:val="0"/>
          <w:numId w:val="3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交付时间：供应商需在合同签订后15个工作日内，送至医院指定地点，并完成安装调试。</w:t>
      </w:r>
      <w:bookmarkStart w:id="0" w:name="_GoBack"/>
      <w:bookmarkEnd w:id="0"/>
    </w:p>
    <w:p w14:paraId="4BA49194">
      <w:pPr>
        <w:numPr>
          <w:ilvl w:val="0"/>
          <w:numId w:val="3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验收标准：按参数要求验收规范执行，设备需正常开机运行，硬件无损坏、配置参数可验证，软件无报错。</w:t>
      </w:r>
    </w:p>
    <w:p w14:paraId="2CF30305">
      <w:pPr>
        <w:numPr>
          <w:ilvl w:val="0"/>
          <w:numId w:val="4"/>
        </w:num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售后服务</w:t>
      </w:r>
    </w:p>
    <w:p w14:paraId="5950D681">
      <w:pPr>
        <w:numPr>
          <w:ilvl w:val="0"/>
          <w:numId w:val="5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质保期限：提供自验收合格之日起3年整机质保，质保期内硬件故障免费维修、更换配件（非人为损坏），软件故障免费远程/现场维护。</w:t>
      </w:r>
    </w:p>
    <w:p w14:paraId="0EC60008">
      <w:pPr>
        <w:numPr>
          <w:ilvl w:val="0"/>
          <w:numId w:val="5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响应时效：接到故障报修后，供应商需2小时内响应，24小时内到达现场（本地服务团队），紧急故障（如服务器宕机影响病理数据分析）需1小时响应、4小时到场处理。</w:t>
      </w:r>
    </w:p>
    <w:p w14:paraId="48BC4D59">
      <w:pPr>
        <w:numPr>
          <w:ilvl w:val="0"/>
          <w:numId w:val="4"/>
        </w:num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价格与支付</w:t>
      </w:r>
    </w:p>
    <w:p w14:paraId="78203514">
      <w:pPr>
        <w:numPr>
          <w:ilvl w:val="0"/>
          <w:numId w:val="6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合同总价：为固定包干价，包含设备费、运输费、安装调试费、税费等一切费用，合同执行期间不因市场波动调整。</w:t>
      </w:r>
    </w:p>
    <w:p w14:paraId="1C05E08B">
      <w:pPr>
        <w:numPr>
          <w:ilvl w:val="0"/>
          <w:numId w:val="6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验收合格后付款100%。</w:t>
      </w:r>
    </w:p>
    <w:p w14:paraId="49759C78">
      <w:pPr>
        <w:numPr>
          <w:ilvl w:val="0"/>
          <w:numId w:val="4"/>
        </w:num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合规与责任</w:t>
      </w:r>
    </w:p>
    <w:p w14:paraId="1D1E3741">
      <w:pPr>
        <w:numPr>
          <w:ilvl w:val="0"/>
          <w:numId w:val="7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合规要求：供应商保证设备为全新正品，符合国家/行业相关标准（如电磁兼容、能效标准），提供原厂授权、合格证书、质检报告等资料，若因合规问题导致病理科损失，供应商承担全部责任。</w:t>
      </w:r>
    </w:p>
    <w:p w14:paraId="3C1D733F">
      <w:pPr>
        <w:numPr>
          <w:ilvl w:val="0"/>
          <w:numId w:val="7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违约责任：设备质量不达标，供应商需免费更换合格设备并承担逾期交付责任。</w:t>
      </w:r>
    </w:p>
    <w:p w14:paraId="4D45ACF9">
      <w:pPr>
        <w:numPr>
          <w:ilvl w:val="0"/>
          <w:numId w:val="4"/>
        </w:num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知识产权与数据安全</w:t>
      </w:r>
    </w:p>
    <w:p w14:paraId="3A21EFE5">
      <w:pPr>
        <w:numPr>
          <w:ilvl w:val="0"/>
          <w:numId w:val="8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设备相关知识产权（如原厂固件、配套软件版权）归属按厂家规定执行，供应商需确保病理科正常使用，因知识产权纠纷导致科室无法使用设备，供应商赔偿全部损失。</w:t>
      </w:r>
    </w:p>
    <w:p w14:paraId="4C18051B">
      <w:pPr>
        <w:numPr>
          <w:ilvl w:val="0"/>
          <w:numId w:val="8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供应商需采取措施保障病理数据在运输、安装、维护过程中的安全性，不得泄露、篡改病理科数据，否则承担法律责任及经济赔偿。</w:t>
      </w:r>
    </w:p>
    <w:p w14:paraId="37EA5638">
      <w:pPr>
        <w:numPr>
          <w:ilvl w:val="0"/>
          <w:numId w:val="4"/>
        </w:numPr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其他补充</w:t>
      </w:r>
    </w:p>
    <w:p w14:paraId="71EED905">
      <w:pPr>
        <w:numPr>
          <w:ilvl w:val="0"/>
          <w:numId w:val="9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设备配件：质保期内免费提供常用易损配件备用（如硬盘、风扇）方便快速更换降低停机时间；质保期外，配件供应按优惠价格（不高于市场价80%）提供</w:t>
      </w:r>
      <w:r>
        <w:rPr>
          <w:rFonts w:hint="eastAsia" w:ascii="Calibri" w:hAnsi="Calibri" w:cs="Calibri"/>
          <w:sz w:val="24"/>
        </w:rPr>
        <w:t>。</w:t>
      </w:r>
    </w:p>
    <w:p w14:paraId="24378360">
      <w:pPr>
        <w:numPr>
          <w:ilvl w:val="0"/>
          <w:numId w:val="9"/>
        </w:num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培训服务：免费为病理科人员提供1次现场操作培训（含服务器日常管理、简单故障排查），培训内容、时间双方协商确定。</w:t>
      </w:r>
    </w:p>
    <w:p w14:paraId="2248E7F3">
      <w:pPr>
        <w:pStyle w:val="3"/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A44C0A"/>
    <w:multiLevelType w:val="singleLevel"/>
    <w:tmpl w:val="8CA44C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1CD13C9"/>
    <w:multiLevelType w:val="singleLevel"/>
    <w:tmpl w:val="91CD13C9"/>
    <w:lvl w:ilvl="0" w:tentative="0">
      <w:start w:val="1"/>
      <w:numFmt w:val="decimalEnclosedCircleChinese"/>
      <w:suff w:val="nothing"/>
      <w:lvlText w:val="%1　"/>
      <w:lvlJc w:val="left"/>
      <w:pPr>
        <w:ind w:left="-480" w:firstLine="400"/>
      </w:pPr>
      <w:rPr>
        <w:rFonts w:hint="eastAsia"/>
      </w:rPr>
    </w:lvl>
  </w:abstractNum>
  <w:abstractNum w:abstractNumId="2">
    <w:nsid w:val="93BC8230"/>
    <w:multiLevelType w:val="singleLevel"/>
    <w:tmpl w:val="93BC8230"/>
    <w:lvl w:ilvl="0" w:tentative="0">
      <w:start w:val="2"/>
      <w:numFmt w:val="decimal"/>
      <w:suff w:val="space"/>
      <w:lvlText w:val="(%1)"/>
      <w:lvlJc w:val="left"/>
    </w:lvl>
  </w:abstractNum>
  <w:abstractNum w:abstractNumId="3">
    <w:nsid w:val="EE181A9E"/>
    <w:multiLevelType w:val="singleLevel"/>
    <w:tmpl w:val="EE181A9E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4">
    <w:nsid w:val="020336E1"/>
    <w:multiLevelType w:val="singleLevel"/>
    <w:tmpl w:val="020336E1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5">
    <w:nsid w:val="0DB04E2A"/>
    <w:multiLevelType w:val="singleLevel"/>
    <w:tmpl w:val="0DB04E2A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6">
    <w:nsid w:val="398CA5C5"/>
    <w:multiLevelType w:val="singleLevel"/>
    <w:tmpl w:val="398CA5C5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7">
    <w:nsid w:val="3E272026"/>
    <w:multiLevelType w:val="singleLevel"/>
    <w:tmpl w:val="3E272026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8">
    <w:nsid w:val="679AEB04"/>
    <w:multiLevelType w:val="singleLevel"/>
    <w:tmpl w:val="679AEB04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55171"/>
    <w:rsid w:val="1BBA79F2"/>
    <w:rsid w:val="1E316FD9"/>
    <w:rsid w:val="54FE6FE6"/>
    <w:rsid w:val="62895C40"/>
    <w:rsid w:val="6A500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rPr>
      <w:rFonts w:ascii="宋体" w:hAnsi="宋体" w:cs="宋体"/>
      <w:sz w:val="28"/>
      <w:szCs w:val="28"/>
    </w:rPr>
  </w:style>
  <w:style w:type="paragraph" w:styleId="3">
    <w:name w:val="Body Text 2"/>
    <w:basedOn w:val="1"/>
    <w:qFormat/>
    <w:uiPriority w:val="0"/>
    <w:rPr>
      <w:rFonts w:ascii="Times New Roman" w:hAnsi="Times New Roman" w:cs="Times New Roman"/>
      <w:kern w:val="2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813</Words>
  <Characters>922</Characters>
  <Lines>0</Lines>
  <Paragraphs>0</Paragraphs>
  <TotalTime>4810</TotalTime>
  <ScaleCrop>false</ScaleCrop>
  <LinksUpToDate>false</LinksUpToDate>
  <CharactersWithSpaces>933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2025-08-13T08:18:00Z</dcterms:created>
  <dc:creator>xxzx</dc:creator>
  <cp:lastModifiedBy>曾</cp:lastModifiedBy>
  <cp:lastPrinted>2025-08-29T09:16:00Z</cp:lastPrinted>
  <dcterms:modified xsi:type="dcterms:W3CDTF">2025-09-15T09:16:58Z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eyJoZGlkIjoiOTBhOWE0ZDc2ZmFlMjBhMzc0ZmI5ZmNlNzJkMjhiMDUiLCJ1c2VySWQiOiI0NTUyOTczMTIifQ==</vt:lpwstr>
  </property>
  <property fmtid="{D5CDD505-2E9C-101B-9397-08002B2CF9AE}" pid="4" name="ICV">
    <vt:lpwstr>DE27C0D46BB44EE9B50F95401CC53160_13</vt:lpwstr>
  </property>
</Properties>
</file>